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2E9" w:rsidRDefault="0000666E" w:rsidP="00DC02E9">
      <w:pPr>
        <w:ind w:left="5102"/>
        <w:rPr>
          <w:sz w:val="22"/>
          <w:szCs w:val="22"/>
        </w:rPr>
      </w:pPr>
      <w:r>
        <w:rPr>
          <w:sz w:val="22"/>
          <w:szCs w:val="22"/>
        </w:rPr>
        <w:t>Vietos projektų, teikiamų pagal Kaišiadorių rajono vietovių vietos plėtros 2015-2020 metų strategijos priemonę „Mažų ūkių konkurencingumo didinimas, didinant žemės ūkio produktų pridėtinę vertę, plėtojant vietos rinkas“, finansavimo sąlygų aprašo</w:t>
      </w:r>
    </w:p>
    <w:p w:rsidR="00DC02E9" w:rsidRDefault="00DC02E9" w:rsidP="00DC02E9">
      <w:pPr>
        <w:ind w:left="5102"/>
        <w:rPr>
          <w:sz w:val="22"/>
          <w:szCs w:val="22"/>
        </w:rPr>
      </w:pPr>
      <w:r>
        <w:rPr>
          <w:sz w:val="22"/>
          <w:szCs w:val="22"/>
        </w:rPr>
        <w:t>1 priedas</w:t>
      </w:r>
    </w:p>
    <w:p w:rsidR="00DC02E9" w:rsidRDefault="00DC02E9" w:rsidP="00DC02E9">
      <w:pPr>
        <w:rPr>
          <w:sz w:val="22"/>
          <w:szCs w:val="22"/>
        </w:rPr>
      </w:pPr>
    </w:p>
    <w:p w:rsidR="00DC02E9" w:rsidRDefault="00DC02E9" w:rsidP="00DC02E9">
      <w:pPr>
        <w:jc w:val="center"/>
        <w:rPr>
          <w:b/>
          <w:sz w:val="22"/>
          <w:szCs w:val="22"/>
          <w:lang w:eastAsia="lt-LT"/>
        </w:rPr>
      </w:pPr>
      <w:r>
        <w:rPr>
          <w:b/>
          <w:sz w:val="22"/>
          <w:szCs w:val="22"/>
        </w:rPr>
        <w:t>VIETOS PROJEKTO PARAIŠKA</w:t>
      </w:r>
    </w:p>
    <w:p w:rsidR="00DC02E9" w:rsidRDefault="00DC02E9" w:rsidP="00DC02E9">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DC02E9" w:rsidTr="00105D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center"/>
              <w:rPr>
                <w:b/>
                <w:sz w:val="22"/>
                <w:szCs w:val="22"/>
              </w:rPr>
            </w:pPr>
            <w:r>
              <w:rPr>
                <w:b/>
                <w:sz w:val="22"/>
                <w:szCs w:val="22"/>
              </w:rPr>
              <w:t>VPS vykdytojos žymos apie vietos projekto paraiškos gavimą ir registravimą</w:t>
            </w:r>
          </w:p>
          <w:p w:rsidR="00DC02E9" w:rsidRDefault="00DC02E9" w:rsidP="00105D6A">
            <w:pPr>
              <w:jc w:val="center"/>
              <w:rPr>
                <w:i/>
                <w:sz w:val="22"/>
                <w:szCs w:val="22"/>
              </w:rPr>
            </w:pPr>
            <w:r>
              <w:rPr>
                <w:i/>
                <w:sz w:val="22"/>
                <w:szCs w:val="22"/>
              </w:rPr>
              <w:t>Šią vietos projekto paraiškos dalį pildo VPS vykdytoja.</w:t>
            </w:r>
          </w:p>
        </w:tc>
      </w:tr>
      <w:tr w:rsidR="00DC02E9" w:rsidTr="00105D6A">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02E9" w:rsidRDefault="00DC02E9" w:rsidP="00105D6A">
            <w:pPr>
              <w:jc w:val="center"/>
              <w:rPr>
                <w:sz w:val="22"/>
                <w:szCs w:val="22"/>
              </w:rPr>
            </w:pPr>
          </w:p>
        </w:tc>
      </w:tr>
      <w:tr w:rsidR="00DC02E9" w:rsidTr="00105D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p w:rsidR="00DC02E9" w:rsidRDefault="00DC02E9" w:rsidP="00105D6A">
            <w:pPr>
              <w:jc w:val="center"/>
              <w:rPr>
                <w:sz w:val="22"/>
                <w:szCs w:val="22"/>
              </w:rPr>
            </w:pPr>
            <w:r>
              <w:rPr>
                <w:sz w:val="22"/>
                <w:szCs w:val="22"/>
              </w:rPr>
              <w:t>□</w:t>
            </w:r>
          </w:p>
          <w:p w:rsidR="00DC02E9" w:rsidRDefault="00DC02E9" w:rsidP="00105D6A">
            <w:pPr>
              <w:jc w:val="center"/>
              <w:rPr>
                <w:sz w:val="22"/>
                <w:szCs w:val="22"/>
              </w:rPr>
            </w:pPr>
          </w:p>
          <w:p w:rsidR="00DC02E9" w:rsidRDefault="00DC02E9" w:rsidP="00105D6A">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rsidR="00DC02E9" w:rsidRDefault="00DC02E9" w:rsidP="00105D6A">
            <w:pPr>
              <w:jc w:val="both"/>
              <w:rPr>
                <w:sz w:val="22"/>
                <w:szCs w:val="22"/>
              </w:rPr>
            </w:pPr>
          </w:p>
        </w:tc>
      </w:tr>
      <w:tr w:rsidR="00DC02E9" w:rsidTr="00105D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r>
              <w:rPr>
                <w:sz w:val="22"/>
                <w:szCs w:val="22"/>
              </w:rPr>
              <w:t>□</w:t>
            </w:r>
          </w:p>
          <w:p w:rsidR="00DC02E9" w:rsidRDefault="00DC02E9" w:rsidP="00105D6A">
            <w:pPr>
              <w:jc w:val="center"/>
              <w:rPr>
                <w:sz w:val="22"/>
                <w:szCs w:val="22"/>
              </w:rPr>
            </w:pPr>
          </w:p>
          <w:p w:rsidR="00DC02E9" w:rsidRDefault="00DC02E9" w:rsidP="00105D6A">
            <w:pPr>
              <w:jc w:val="center"/>
              <w:rPr>
                <w:sz w:val="22"/>
                <w:szCs w:val="22"/>
              </w:rPr>
            </w:pPr>
          </w:p>
          <w:p w:rsidR="00DC02E9" w:rsidRDefault="00DC02E9" w:rsidP="00105D6A">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DC02E9" w:rsidRDefault="00DC02E9" w:rsidP="00105D6A">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DC02E9" w:rsidTr="00105D6A">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DC02E9" w:rsidRDefault="00DC02E9" w:rsidP="00105D6A">
            <w:pPr>
              <w:jc w:val="center"/>
              <w:rPr>
                <w:sz w:val="22"/>
                <w:szCs w:val="22"/>
              </w:rPr>
            </w:pPr>
          </w:p>
        </w:tc>
      </w:tr>
      <w:tr w:rsidR="00DC02E9" w:rsidTr="00105D6A">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DC02E9" w:rsidRDefault="00DC02E9" w:rsidP="00105D6A">
            <w:pPr>
              <w:rPr>
                <w:sz w:val="22"/>
                <w:szCs w:val="22"/>
              </w:rPr>
            </w:pPr>
          </w:p>
        </w:tc>
      </w:tr>
      <w:tr w:rsidR="00DC02E9" w:rsidTr="00105D6A">
        <w:tc>
          <w:tcPr>
            <w:tcW w:w="4799"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r>
    </w:tbl>
    <w:p w:rsidR="00DC02E9" w:rsidRDefault="00DC02E9" w:rsidP="00DC02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DC02E9" w:rsidTr="00105D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C02E9" w:rsidRDefault="00DC02E9" w:rsidP="00105D6A">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BENDRA INFORMACIJA APIE PAREIŠKĖJĄ</w:t>
            </w:r>
          </w:p>
        </w:tc>
      </w:tr>
      <w:tr w:rsidR="00DC02E9" w:rsidTr="00105D6A">
        <w:tc>
          <w:tcPr>
            <w:tcW w:w="681"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C02E9" w:rsidRDefault="00DC02E9" w:rsidP="00105D6A">
            <w:pPr>
              <w:jc w:val="both"/>
              <w:rPr>
                <w:i/>
                <w:sz w:val="22"/>
                <w:szCs w:val="22"/>
              </w:rPr>
            </w:pPr>
          </w:p>
        </w:tc>
      </w:tr>
      <w:tr w:rsidR="00DC02E9" w:rsidTr="00105D6A">
        <w:tc>
          <w:tcPr>
            <w:tcW w:w="681"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C02E9" w:rsidRDefault="00DC02E9" w:rsidP="00105D6A">
            <w:pPr>
              <w:jc w:val="both"/>
              <w:rPr>
                <w:i/>
                <w:sz w:val="22"/>
                <w:szCs w:val="22"/>
              </w:rPr>
            </w:pPr>
          </w:p>
        </w:tc>
      </w:tr>
      <w:tr w:rsidR="00DC02E9" w:rsidTr="00105D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Pareiškėjo kontaktinė informacija</w:t>
            </w:r>
          </w:p>
          <w:p w:rsidR="00DC02E9" w:rsidRDefault="00DC02E9" w:rsidP="00105D6A">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el. pašto adresas </w:t>
            </w:r>
          </w:p>
          <w:p w:rsidR="00DC02E9" w:rsidRDefault="00DC02E9" w:rsidP="00105D6A">
            <w:pPr>
              <w:jc w:val="both"/>
              <w:rPr>
                <w:i/>
                <w:sz w:val="22"/>
                <w:szCs w:val="22"/>
              </w:rPr>
            </w:pPr>
            <w:r>
              <w:rPr>
                <w:i/>
                <w:sz w:val="22"/>
                <w:szCs w:val="22"/>
              </w:rPr>
              <w:lastRenderedPageBreak/>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i/>
                <w:sz w:val="22"/>
                <w:szCs w:val="22"/>
              </w:rPr>
            </w:pPr>
            <w:r>
              <w:rPr>
                <w:sz w:val="22"/>
                <w:szCs w:val="22"/>
              </w:rPr>
              <w:t xml:space="preserve">Pareiškėjo vadovas </w:t>
            </w:r>
          </w:p>
          <w:p w:rsidR="00DC02E9" w:rsidRDefault="00DC02E9" w:rsidP="00105D6A">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Pagrindinis pareiškėjo paskirtas asmuo, atsakingas už vietos projekto paraišką </w:t>
            </w:r>
          </w:p>
          <w:p w:rsidR="00DC02E9" w:rsidRDefault="00DC02E9" w:rsidP="00105D6A">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DC02E9" w:rsidRDefault="00DC02E9" w:rsidP="00105D6A">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r w:rsidR="00DC02E9" w:rsidTr="00105D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 xml:space="preserve">Pavaduojantis pareiškėjo paskirtas asmuo, atsakingas už vietos projekto paraišką </w:t>
            </w:r>
          </w:p>
          <w:p w:rsidR="00DC02E9" w:rsidRDefault="00DC02E9" w:rsidP="00105D6A">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DC02E9" w:rsidRDefault="00DC02E9" w:rsidP="00105D6A">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C02E9" w:rsidRDefault="00DC02E9" w:rsidP="00105D6A">
            <w:pPr>
              <w:rPr>
                <w:i/>
                <w:sz w:val="22"/>
                <w:szCs w:val="22"/>
              </w:rPr>
            </w:pPr>
          </w:p>
        </w:tc>
      </w:tr>
    </w:tbl>
    <w:p w:rsidR="00DC02E9" w:rsidRDefault="00DC02E9" w:rsidP="00DC02E9">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DC02E9" w:rsidTr="00105D6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C02E9" w:rsidRDefault="00DC02E9" w:rsidP="00105D6A">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BENDRA INFORMACIJA APIE VIETOS PROJEKTĄ</w:t>
            </w:r>
          </w:p>
        </w:tc>
      </w:tr>
      <w:tr w:rsidR="00DC02E9" w:rsidTr="00105D6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DC02E9" w:rsidRDefault="00DC02E9" w:rsidP="00105D6A">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DC02E9" w:rsidRDefault="00DC02E9" w:rsidP="00105D6A">
            <w:pPr>
              <w:jc w:val="both"/>
              <w:rPr>
                <w:b/>
                <w:sz w:val="22"/>
                <w:szCs w:val="22"/>
              </w:rPr>
            </w:pPr>
          </w:p>
        </w:tc>
      </w:tr>
      <w:tr w:rsidR="00DC02E9" w:rsidTr="00105D6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 xml:space="preserve">kaimo vietovių vietos projektas: </w:t>
            </w:r>
          </w:p>
        </w:tc>
      </w:tr>
      <w:tr w:rsidR="00AE1374" w:rsidTr="00AE1374">
        <w:trPr>
          <w:trHeight w:val="368"/>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rPr>
                <w:sz w:val="22"/>
                <w:szCs w:val="22"/>
              </w:rPr>
            </w:pPr>
          </w:p>
        </w:tc>
        <w:tc>
          <w:tcPr>
            <w:tcW w:w="425" w:type="dxa"/>
            <w:tcBorders>
              <w:top w:val="single" w:sz="4" w:space="0" w:color="auto"/>
              <w:left w:val="single" w:sz="4" w:space="0" w:color="auto"/>
              <w:right w:val="single" w:sz="4" w:space="0" w:color="auto"/>
            </w:tcBorders>
            <w:hideMark/>
          </w:tcPr>
          <w:p w:rsidR="00AE1374" w:rsidRDefault="00AE1374" w:rsidP="00105D6A">
            <w:pPr>
              <w:jc w:val="center"/>
              <w:rPr>
                <w:sz w:val="22"/>
                <w:szCs w:val="22"/>
              </w:rPr>
            </w:pPr>
            <w:r>
              <w:rPr>
                <w:sz w:val="22"/>
                <w:szCs w:val="22"/>
              </w:rPr>
              <w:t>x</w:t>
            </w:r>
          </w:p>
        </w:tc>
        <w:tc>
          <w:tcPr>
            <w:tcW w:w="5670" w:type="dxa"/>
            <w:gridSpan w:val="3"/>
            <w:tcBorders>
              <w:top w:val="single" w:sz="4" w:space="0" w:color="auto"/>
              <w:left w:val="single" w:sz="4" w:space="0" w:color="auto"/>
              <w:right w:val="single" w:sz="4" w:space="0" w:color="auto"/>
            </w:tcBorders>
            <w:vAlign w:val="center"/>
            <w:hideMark/>
          </w:tcPr>
          <w:p w:rsidR="00AE1374" w:rsidRDefault="00AE1374" w:rsidP="00105D6A">
            <w:pPr>
              <w:jc w:val="both"/>
              <w:rPr>
                <w:i/>
                <w:sz w:val="22"/>
                <w:szCs w:val="22"/>
              </w:rPr>
            </w:pPr>
            <w:r>
              <w:rPr>
                <w:i/>
                <w:sz w:val="22"/>
                <w:szCs w:val="22"/>
              </w:rPr>
              <w:t>Paprastas</w:t>
            </w:r>
          </w:p>
        </w:tc>
      </w:tr>
      <w:tr w:rsidR="00AE1374" w:rsidTr="00AE1374">
        <w:trPr>
          <w:trHeight w:val="34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jc w:val="both"/>
              <w:rPr>
                <w:sz w:val="22"/>
                <w:szCs w:val="22"/>
              </w:rPr>
            </w:pPr>
            <w:r>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rsidR="00AE1374" w:rsidRDefault="00AE1374" w:rsidP="00105D6A">
            <w:pPr>
              <w:jc w:val="center"/>
              <w:rPr>
                <w:sz w:val="22"/>
                <w:szCs w:val="22"/>
              </w:rPr>
            </w:pPr>
            <w:r>
              <w:rPr>
                <w:sz w:val="22"/>
                <w:szCs w:val="22"/>
              </w:rPr>
              <w:t>x</w:t>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rsidR="00AE1374" w:rsidRDefault="00AE1374" w:rsidP="00105D6A">
            <w:pPr>
              <w:jc w:val="both"/>
              <w:rPr>
                <w:b/>
                <w:sz w:val="22"/>
                <w:szCs w:val="22"/>
              </w:rPr>
            </w:pPr>
            <w:r>
              <w:rPr>
                <w:b/>
                <w:sz w:val="22"/>
                <w:szCs w:val="22"/>
              </w:rPr>
              <w:t>vietos projektas teikiamas be partnerių</w:t>
            </w:r>
          </w:p>
        </w:tc>
      </w:tr>
      <w:tr w:rsidR="00DC02E9" w:rsidTr="00105D6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DC02E9" w:rsidRDefault="00AE1374" w:rsidP="00AE1374">
            <w:pPr>
              <w:jc w:val="center"/>
              <w:rPr>
                <w:i/>
                <w:sz w:val="22"/>
                <w:szCs w:val="22"/>
              </w:rPr>
            </w:pPr>
            <w:r>
              <w:rPr>
                <w:i/>
                <w:sz w:val="22"/>
                <w:szCs w:val="22"/>
              </w:rPr>
              <w:t>-</w:t>
            </w:r>
          </w:p>
        </w:tc>
      </w:tr>
      <w:tr w:rsidR="00DC02E9" w:rsidTr="00105D6A">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rsidR="00DC02E9" w:rsidRDefault="00DC02E9" w:rsidP="00105D6A">
            <w:pPr>
              <w:jc w:val="right"/>
              <w:rPr>
                <w:sz w:val="22"/>
                <w:szCs w:val="22"/>
              </w:rPr>
            </w:pPr>
          </w:p>
          <w:p w:rsidR="00DC02E9" w:rsidRDefault="00DC02E9" w:rsidP="00105D6A">
            <w:pPr>
              <w:ind w:firstLine="66"/>
              <w:rPr>
                <w:sz w:val="22"/>
                <w:szCs w:val="22"/>
              </w:rPr>
            </w:pPr>
            <w:r>
              <w:rPr>
                <w:sz w:val="22"/>
                <w:szCs w:val="22"/>
              </w:rPr>
              <w:t>_________________________</w:t>
            </w:r>
          </w:p>
          <w:p w:rsidR="00DC02E9" w:rsidRDefault="00DC02E9" w:rsidP="00105D6A">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jc w:val="both"/>
              <w:rPr>
                <w:sz w:val="22"/>
                <w:szCs w:val="22"/>
              </w:rPr>
            </w:pPr>
            <w:r>
              <w:rPr>
                <w:rFonts w:eastAsia="Arial"/>
                <w:color w:val="000000"/>
                <w:sz w:val="22"/>
                <w:szCs w:val="22"/>
              </w:rPr>
              <w:t>EŽŪFKP, Lietuvos Respublikos valstybės biudžeto lėšos ir nuosavas indėlis</w:t>
            </w:r>
          </w:p>
        </w:tc>
      </w:tr>
      <w:tr w:rsidR="00DC02E9" w:rsidTr="00105D6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02E9" w:rsidRDefault="00DC02E9" w:rsidP="00105D6A">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jc w:val="center"/>
              <w:rPr>
                <w:sz w:val="22"/>
                <w:szCs w:val="22"/>
              </w:rPr>
            </w:pPr>
            <w:r>
              <w:rPr>
                <w:sz w:val="22"/>
                <w:szCs w:val="22"/>
              </w:rPr>
              <w:t>-</w:t>
            </w:r>
          </w:p>
        </w:tc>
      </w:tr>
      <w:tr w:rsidR="00DC02E9" w:rsidTr="00105D6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02E9" w:rsidRDefault="00DC02E9" w:rsidP="00105D6A">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r>
      <w:tr w:rsidR="00DC02E9" w:rsidTr="00105D6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02E9" w:rsidRDefault="00DC02E9" w:rsidP="00105D6A">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jc w:val="both"/>
              <w:rPr>
                <w:sz w:val="22"/>
                <w:szCs w:val="22"/>
              </w:rPr>
            </w:pPr>
            <w:r>
              <w:rPr>
                <w:rFonts w:eastAsia="Arial"/>
                <w:color w:val="000000"/>
                <w:sz w:val="22"/>
                <w:szCs w:val="22"/>
              </w:rPr>
              <w:t>EŽŪFKP ir Lietuvos Respublikos valstybės biudžeto lėšos</w:t>
            </w:r>
          </w:p>
        </w:tc>
      </w:tr>
      <w:tr w:rsidR="00DC02E9" w:rsidTr="00105D6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b/>
                <w:sz w:val="22"/>
                <w:szCs w:val="22"/>
              </w:rPr>
            </w:pPr>
            <w:r>
              <w:rPr>
                <w:b/>
                <w:sz w:val="22"/>
                <w:szCs w:val="22"/>
              </w:rPr>
              <w:t>Suma, Eur</w:t>
            </w:r>
          </w:p>
        </w:tc>
      </w:tr>
      <w:tr w:rsidR="00AE1374" w:rsidTr="00AE1374">
        <w:trPr>
          <w:trHeight w:val="65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rsidR="00AE1374" w:rsidRDefault="00AE1374" w:rsidP="00105D6A">
            <w:pPr>
              <w:jc w:val="center"/>
              <w:rPr>
                <w:sz w:val="22"/>
                <w:szCs w:val="22"/>
              </w:rPr>
            </w:pPr>
            <w:r>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AE1374" w:rsidRDefault="00AE1374" w:rsidP="00105D6A">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right w:val="single" w:sz="4" w:space="0" w:color="auto"/>
            </w:tcBorders>
            <w:shd w:val="clear" w:color="auto" w:fill="FFFFFF"/>
            <w:vAlign w:val="center"/>
          </w:tcPr>
          <w:p w:rsidR="00AE1374" w:rsidRDefault="00AE1374" w:rsidP="00105D6A">
            <w:pPr>
              <w:jc w:val="both"/>
              <w:rPr>
                <w:sz w:val="22"/>
                <w:szCs w:val="22"/>
              </w:rPr>
            </w:pPr>
          </w:p>
        </w:tc>
      </w:tr>
      <w:tr w:rsidR="00AE1374" w:rsidTr="00AE1374">
        <w:trPr>
          <w:trHeight w:val="449"/>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rsidR="00AE1374" w:rsidRDefault="00AE1374" w:rsidP="00105D6A">
            <w:pPr>
              <w:jc w:val="center"/>
              <w:rPr>
                <w:sz w:val="22"/>
                <w:szCs w:val="22"/>
              </w:rPr>
            </w:pPr>
            <w:r>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AE1374" w:rsidRDefault="00AE1374" w:rsidP="00105D6A">
            <w:pPr>
              <w:jc w:val="both"/>
              <w:rPr>
                <w:sz w:val="22"/>
                <w:szCs w:val="22"/>
              </w:rPr>
            </w:pPr>
            <w:r>
              <w:rPr>
                <w:sz w:val="22"/>
                <w:szCs w:val="22"/>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rsidR="00AE1374" w:rsidRDefault="00AE1374" w:rsidP="00105D6A">
            <w:pPr>
              <w:jc w:val="both"/>
              <w:rPr>
                <w:sz w:val="22"/>
                <w:szCs w:val="22"/>
              </w:rPr>
            </w:pPr>
          </w:p>
        </w:tc>
      </w:tr>
      <w:tr w:rsidR="00DC02E9" w:rsidTr="00105D6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C02E9" w:rsidRDefault="00DC02E9" w:rsidP="00105D6A">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02E9" w:rsidRDefault="00DC02E9" w:rsidP="00105D6A">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C02E9" w:rsidRDefault="00DC02E9" w:rsidP="00105D6A">
            <w:pPr>
              <w:jc w:val="both"/>
              <w:rPr>
                <w:sz w:val="22"/>
                <w:szCs w:val="22"/>
              </w:rPr>
            </w:pPr>
          </w:p>
        </w:tc>
      </w:tr>
      <w:tr w:rsidR="00DC02E9" w:rsidTr="00AE1374">
        <w:trPr>
          <w:trHeight w:val="58"/>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02E9" w:rsidRDefault="00DC02E9" w:rsidP="00105D6A">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DC02E9" w:rsidRDefault="00DC02E9" w:rsidP="00105D6A">
            <w:pPr>
              <w:jc w:val="both"/>
              <w:rPr>
                <w:sz w:val="22"/>
                <w:szCs w:val="22"/>
              </w:rPr>
            </w:pPr>
          </w:p>
        </w:tc>
      </w:tr>
      <w:tr w:rsidR="00DC02E9" w:rsidTr="00105D6A">
        <w:tc>
          <w:tcPr>
            <w:tcW w:w="787"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Vietos projekto įgyvendinimo vieta</w:t>
            </w:r>
          </w:p>
          <w:p w:rsidR="00DC02E9" w:rsidRDefault="00DC02E9" w:rsidP="00105D6A">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DC02E9" w:rsidRDefault="00DC02E9" w:rsidP="00105D6A">
            <w:pPr>
              <w:jc w:val="both"/>
              <w:rPr>
                <w:sz w:val="22"/>
                <w:szCs w:val="22"/>
              </w:rPr>
            </w:pPr>
          </w:p>
        </w:tc>
      </w:tr>
      <w:tr w:rsidR="00DC02E9" w:rsidTr="00105D6A">
        <w:tc>
          <w:tcPr>
            <w:tcW w:w="787"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DC02E9" w:rsidRDefault="00DC02E9" w:rsidP="00105D6A">
            <w:pPr>
              <w:jc w:val="both"/>
              <w:rPr>
                <w:sz w:val="22"/>
                <w:szCs w:val="22"/>
              </w:rPr>
            </w:pPr>
          </w:p>
        </w:tc>
      </w:tr>
      <w:tr w:rsidR="00AE1374" w:rsidTr="00581814">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jc w:val="both"/>
              <w:rPr>
                <w:sz w:val="22"/>
                <w:szCs w:val="22"/>
              </w:rPr>
            </w:pPr>
            <w:r>
              <w:rPr>
                <w:sz w:val="22"/>
                <w:szCs w:val="22"/>
              </w:rPr>
              <w:t>Vietos projektas parengtas pagal</w:t>
            </w:r>
          </w:p>
          <w:p w:rsidR="00AE1374" w:rsidRDefault="00AE1374" w:rsidP="00105D6A">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rsidR="00AE1374" w:rsidRDefault="00AE1374" w:rsidP="00105D6A">
            <w:pPr>
              <w:jc w:val="both"/>
              <w:rPr>
                <w:sz w:val="22"/>
                <w:szCs w:val="22"/>
              </w:rPr>
            </w:pPr>
            <w:r>
              <w:rPr>
                <w:sz w:val="22"/>
                <w:szCs w:val="22"/>
              </w:rPr>
              <w:t xml:space="preserve">x vieną Aprašą: </w:t>
            </w:r>
          </w:p>
          <w:p w:rsidR="00AE1374" w:rsidRDefault="00AE1374" w:rsidP="00105D6A">
            <w:pPr>
              <w:jc w:val="both"/>
              <w:rPr>
                <w:sz w:val="22"/>
                <w:szCs w:val="22"/>
              </w:rPr>
            </w:pPr>
            <w:r>
              <w:rPr>
                <w:sz w:val="22"/>
                <w:szCs w:val="22"/>
              </w:rPr>
              <w:t xml:space="preserve">- pagal </w:t>
            </w:r>
            <w:r w:rsidRPr="006325AD">
              <w:rPr>
                <w:sz w:val="22"/>
                <w:szCs w:val="22"/>
              </w:rPr>
              <w:t xml:space="preserve">VPS priemonę „Mažų ūkių konkurencingumo didinimas, didinant žemės ūkio produktų pridėtinę vertę, plėtojant vietos rinkas“, patvirtintą </w:t>
            </w:r>
            <w:r w:rsidRPr="00422818">
              <w:rPr>
                <w:sz w:val="22"/>
                <w:szCs w:val="22"/>
              </w:rPr>
              <w:t xml:space="preserve">Kaišiadorių rajono VVG valdybos </w:t>
            </w:r>
            <w:r w:rsidRPr="00422818">
              <w:rPr>
                <w:sz w:val="20"/>
              </w:rPr>
              <w:t xml:space="preserve"> </w:t>
            </w:r>
            <w:r w:rsidRPr="00422818">
              <w:rPr>
                <w:sz w:val="22"/>
                <w:szCs w:val="22"/>
              </w:rPr>
              <w:t>202</w:t>
            </w:r>
            <w:r w:rsidR="00CB6F1A" w:rsidRPr="00422818">
              <w:rPr>
                <w:sz w:val="22"/>
                <w:szCs w:val="22"/>
              </w:rPr>
              <w:t>3</w:t>
            </w:r>
            <w:r w:rsidRPr="00422818">
              <w:rPr>
                <w:sz w:val="22"/>
                <w:szCs w:val="22"/>
              </w:rPr>
              <w:t xml:space="preserve"> m. </w:t>
            </w:r>
            <w:r w:rsidR="00CB6F1A" w:rsidRPr="00422818">
              <w:rPr>
                <w:sz w:val="22"/>
                <w:szCs w:val="22"/>
              </w:rPr>
              <w:t>vasario 27</w:t>
            </w:r>
            <w:r w:rsidRPr="00422818">
              <w:rPr>
                <w:sz w:val="22"/>
                <w:szCs w:val="22"/>
              </w:rPr>
              <w:t xml:space="preserve"> d. posėdžio protokolu Nr. </w:t>
            </w:r>
            <w:r w:rsidR="00CB6F1A" w:rsidRPr="00422818">
              <w:rPr>
                <w:sz w:val="22"/>
                <w:szCs w:val="22"/>
              </w:rPr>
              <w:t>2</w:t>
            </w:r>
            <w:r w:rsidRPr="00422818">
              <w:rPr>
                <w:sz w:val="22"/>
                <w:szCs w:val="22"/>
              </w:rPr>
              <w:t>.</w:t>
            </w:r>
          </w:p>
        </w:tc>
      </w:tr>
    </w:tbl>
    <w:p w:rsidR="00DC02E9" w:rsidRDefault="00DC02E9" w:rsidP="00DC02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DC02E9" w:rsidTr="00AE137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VIETOS PROJEKTO IDĖJOS APRAŠYMAS</w:t>
            </w:r>
          </w:p>
        </w:tc>
      </w:tr>
      <w:tr w:rsidR="00DC02E9" w:rsidTr="00AE137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Vietos projekto tikslas:</w:t>
            </w:r>
          </w:p>
        </w:tc>
      </w:tr>
      <w:tr w:rsidR="00DC02E9" w:rsidTr="00AE1374">
        <w:tc>
          <w:tcPr>
            <w:tcW w:w="673"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DC02E9" w:rsidRDefault="00DC02E9" w:rsidP="00105D6A">
            <w:pPr>
              <w:jc w:val="both"/>
              <w:rPr>
                <w:b/>
                <w:sz w:val="22"/>
                <w:szCs w:val="22"/>
              </w:rPr>
            </w:pPr>
          </w:p>
        </w:tc>
      </w:tr>
      <w:tr w:rsidR="00DC02E9" w:rsidTr="00AE137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Vietos projekto tikslo atitiktis VPS priemonės, pagal kurią yra teikiamas, tikslams:</w:t>
            </w:r>
          </w:p>
        </w:tc>
      </w:tr>
      <w:tr w:rsidR="00DC02E9" w:rsidTr="00AE1374">
        <w:tc>
          <w:tcPr>
            <w:tcW w:w="673"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AE137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Vietos projekto uždaviniai:</w:t>
            </w:r>
          </w:p>
        </w:tc>
      </w:tr>
      <w:tr w:rsidR="00DC02E9" w:rsidTr="00AE1374">
        <w:tc>
          <w:tcPr>
            <w:tcW w:w="673"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AE137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Vietos projekto įgyvendinimo veiksmų planas:</w:t>
            </w:r>
          </w:p>
        </w:tc>
      </w:tr>
      <w:tr w:rsidR="00AE1374" w:rsidTr="005D6945">
        <w:trPr>
          <w:trHeight w:val="170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AE1374" w:rsidRDefault="00AE1374" w:rsidP="00105D6A">
            <w:pPr>
              <w:rPr>
                <w:sz w:val="22"/>
                <w:szCs w:val="22"/>
              </w:rPr>
            </w:pPr>
          </w:p>
        </w:tc>
        <w:tc>
          <w:tcPr>
            <w:tcW w:w="8963" w:type="dxa"/>
            <w:tcBorders>
              <w:top w:val="single" w:sz="4" w:space="0" w:color="auto"/>
              <w:left w:val="single" w:sz="4" w:space="0" w:color="auto"/>
              <w:right w:val="single" w:sz="4" w:space="0" w:color="auto"/>
            </w:tcBorders>
            <w:hideMark/>
          </w:tcPr>
          <w:p w:rsidR="00AE1374" w:rsidRDefault="00AE1374" w:rsidP="00105D6A">
            <w:pPr>
              <w:jc w:val="both"/>
              <w:rPr>
                <w:b/>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bl>
    <w:p w:rsidR="00DC02E9" w:rsidRDefault="00DC02E9" w:rsidP="00DC02E9">
      <w:pPr>
        <w:rPr>
          <w:sz w:val="22"/>
          <w:szCs w:val="22"/>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3909"/>
        <w:gridCol w:w="5051"/>
      </w:tblGrid>
      <w:tr w:rsidR="005D6945" w:rsidTr="00D12833">
        <w:tc>
          <w:tcPr>
            <w:tcW w:w="676"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5D6945" w:rsidRDefault="005D6945" w:rsidP="00D12833">
            <w:pPr>
              <w:jc w:val="center"/>
              <w:rPr>
                <w:b/>
                <w:sz w:val="22"/>
                <w:szCs w:val="22"/>
              </w:rPr>
            </w:pPr>
            <w:r>
              <w:rPr>
                <w:b/>
                <w:sz w:val="22"/>
                <w:szCs w:val="22"/>
              </w:rPr>
              <w:t>4.</w:t>
            </w:r>
          </w:p>
        </w:tc>
        <w:tc>
          <w:tcPr>
            <w:tcW w:w="8960" w:type="dxa"/>
            <w:gridSpan w:val="2"/>
            <w:tcBorders>
              <w:top w:val="single" w:sz="4" w:space="0" w:color="000000"/>
              <w:left w:val="single" w:sz="4" w:space="0" w:color="000000"/>
              <w:bottom w:val="single" w:sz="4" w:space="0" w:color="000000"/>
              <w:right w:val="single" w:sz="4" w:space="0" w:color="000000"/>
            </w:tcBorders>
            <w:shd w:val="clear" w:color="auto" w:fill="F7CAAC"/>
          </w:tcPr>
          <w:p w:rsidR="005D6945" w:rsidRDefault="005D6945" w:rsidP="00D12833">
            <w:pPr>
              <w:jc w:val="center"/>
              <w:rPr>
                <w:b/>
                <w:sz w:val="22"/>
                <w:szCs w:val="22"/>
              </w:rPr>
            </w:pPr>
            <w:r>
              <w:rPr>
                <w:b/>
                <w:sz w:val="22"/>
                <w:szCs w:val="22"/>
              </w:rPr>
              <w:t>VIETOS PROJEKTO ATITIKTIS VIETOS PROJEKTŲ ATRANKOS KRITERIJAMS</w:t>
            </w:r>
          </w:p>
        </w:tc>
      </w:tr>
      <w:tr w:rsidR="005D6945" w:rsidTr="005D6945">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6945" w:rsidRDefault="005D6945" w:rsidP="00D12833">
            <w:pPr>
              <w:jc w:val="center"/>
              <w:rPr>
                <w:b/>
                <w:sz w:val="22"/>
                <w:szCs w:val="22"/>
              </w:rPr>
            </w:pPr>
            <w:r>
              <w:rPr>
                <w:b/>
                <w:sz w:val="22"/>
                <w:szCs w:val="22"/>
              </w:rPr>
              <w:t>I</w:t>
            </w:r>
          </w:p>
        </w:tc>
        <w:tc>
          <w:tcPr>
            <w:tcW w:w="3909" w:type="dxa"/>
            <w:tcBorders>
              <w:top w:val="single" w:sz="4" w:space="0" w:color="000000"/>
              <w:left w:val="single" w:sz="4" w:space="0" w:color="000000"/>
              <w:bottom w:val="single" w:sz="4" w:space="0" w:color="000000"/>
              <w:right w:val="single" w:sz="4" w:space="0" w:color="000000"/>
            </w:tcBorders>
            <w:shd w:val="clear" w:color="auto" w:fill="FFFFFF"/>
          </w:tcPr>
          <w:p w:rsidR="005D6945" w:rsidRDefault="005D6945" w:rsidP="00D12833">
            <w:pPr>
              <w:jc w:val="center"/>
              <w:rPr>
                <w:b/>
                <w:sz w:val="22"/>
                <w:szCs w:val="22"/>
              </w:rPr>
            </w:pPr>
            <w:r>
              <w:rPr>
                <w:b/>
                <w:sz w:val="22"/>
                <w:szCs w:val="22"/>
              </w:rPr>
              <w:t>II</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Pr>
          <w:p w:rsidR="005D6945" w:rsidRDefault="005D6945" w:rsidP="00D12833">
            <w:pPr>
              <w:jc w:val="center"/>
              <w:rPr>
                <w:b/>
                <w:sz w:val="22"/>
                <w:szCs w:val="22"/>
              </w:rPr>
            </w:pPr>
            <w:r>
              <w:rPr>
                <w:b/>
                <w:sz w:val="22"/>
                <w:szCs w:val="22"/>
              </w:rPr>
              <w:t>III</w:t>
            </w:r>
          </w:p>
        </w:tc>
      </w:tr>
      <w:tr w:rsidR="005D6945" w:rsidTr="005D6945">
        <w:tc>
          <w:tcPr>
            <w:tcW w:w="676"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5D6945" w:rsidRDefault="005D6945" w:rsidP="00D12833">
            <w:pPr>
              <w:jc w:val="center"/>
              <w:rPr>
                <w:b/>
                <w:sz w:val="22"/>
                <w:szCs w:val="22"/>
              </w:rPr>
            </w:pPr>
            <w:r>
              <w:rPr>
                <w:b/>
                <w:sz w:val="22"/>
                <w:szCs w:val="22"/>
              </w:rPr>
              <w:t>Eil. Nr.</w:t>
            </w:r>
          </w:p>
        </w:tc>
        <w:tc>
          <w:tcPr>
            <w:tcW w:w="390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5D6945" w:rsidRDefault="005D6945" w:rsidP="00D12833">
            <w:pPr>
              <w:jc w:val="center"/>
              <w:rPr>
                <w:b/>
                <w:sz w:val="22"/>
                <w:szCs w:val="22"/>
              </w:rPr>
            </w:pPr>
            <w:r>
              <w:rPr>
                <w:b/>
                <w:sz w:val="22"/>
                <w:szCs w:val="22"/>
              </w:rPr>
              <w:t>Vietos projektų atrankos kriterijus</w:t>
            </w:r>
          </w:p>
        </w:tc>
        <w:tc>
          <w:tcPr>
            <w:tcW w:w="5051" w:type="dxa"/>
            <w:tcBorders>
              <w:top w:val="single" w:sz="4" w:space="0" w:color="000000"/>
              <w:left w:val="single" w:sz="4" w:space="0" w:color="000000"/>
              <w:bottom w:val="single" w:sz="4" w:space="0" w:color="000000"/>
              <w:right w:val="single" w:sz="4" w:space="0" w:color="000000"/>
            </w:tcBorders>
            <w:shd w:val="clear" w:color="auto" w:fill="FBE4D5"/>
          </w:tcPr>
          <w:p w:rsidR="005D6945" w:rsidRDefault="005D6945" w:rsidP="00D12833">
            <w:pPr>
              <w:jc w:val="center"/>
              <w:rPr>
                <w:b/>
                <w:sz w:val="22"/>
                <w:szCs w:val="22"/>
              </w:rPr>
            </w:pPr>
            <w:r>
              <w:rPr>
                <w:b/>
                <w:sz w:val="22"/>
                <w:szCs w:val="22"/>
              </w:rPr>
              <w:t>Vietos projekto atitikties vietos projektų atrankos kriterijui pagrindimas</w:t>
            </w:r>
          </w:p>
          <w:p w:rsidR="005D6945" w:rsidRDefault="005D6945" w:rsidP="00D12833">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b/>
                <w:sz w:val="20"/>
              </w:rPr>
            </w:pPr>
            <w:r w:rsidRPr="005D6945">
              <w:rPr>
                <w:b/>
                <w:sz w:val="20"/>
              </w:rPr>
              <w:t>4.1.</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jc w:val="both"/>
              <w:rPr>
                <w:sz w:val="22"/>
                <w:szCs w:val="22"/>
              </w:rPr>
            </w:pPr>
            <w:r>
              <w:rPr>
                <w:b/>
                <w:sz w:val="22"/>
                <w:szCs w:val="22"/>
              </w:rPr>
              <w:t>Pareiškėjas yra jaunasis ūkininkas</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b/>
                <w:sz w:val="20"/>
              </w:rPr>
            </w:pPr>
            <w:r w:rsidRPr="005D6945">
              <w:rPr>
                <w:b/>
                <w:sz w:val="20"/>
              </w:rPr>
              <w:t>4.2.</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jc w:val="both"/>
              <w:rPr>
                <w:b/>
                <w:sz w:val="22"/>
                <w:szCs w:val="22"/>
              </w:rPr>
            </w:pPr>
            <w:r>
              <w:rPr>
                <w:b/>
                <w:color w:val="000000"/>
                <w:sz w:val="22"/>
                <w:szCs w:val="22"/>
              </w:rPr>
              <w:t>Pareiškėjas ekologiškai ūkininkauja ir/ar gamina netradicinius žemės ūkio produktus.</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b/>
                <w:sz w:val="20"/>
              </w:rPr>
            </w:pPr>
            <w:r w:rsidRPr="005D6945">
              <w:rPr>
                <w:b/>
                <w:sz w:val="20"/>
              </w:rPr>
              <w:t>4.3.</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jc w:val="both"/>
              <w:rPr>
                <w:sz w:val="22"/>
                <w:szCs w:val="22"/>
              </w:rPr>
            </w:pPr>
            <w:r>
              <w:rPr>
                <w:b/>
                <w:color w:val="000000"/>
                <w:sz w:val="22"/>
                <w:szCs w:val="22"/>
              </w:rPr>
              <w:t>Pareiškėjas nėra gavęs ES investicinės paramos pagal Lietuvos kaimo plėtros 2007–2013 metų programos investicines priemones</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r w:rsidR="005D6945" w:rsidTr="00D12833">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b/>
                <w:sz w:val="20"/>
              </w:rPr>
            </w:pPr>
            <w:r w:rsidRPr="005D6945">
              <w:rPr>
                <w:b/>
                <w:sz w:val="20"/>
              </w:rPr>
              <w:t>4.4.</w:t>
            </w:r>
          </w:p>
        </w:tc>
        <w:tc>
          <w:tcPr>
            <w:tcW w:w="8960" w:type="dxa"/>
            <w:gridSpan w:val="2"/>
            <w:tcBorders>
              <w:top w:val="single" w:sz="4" w:space="0" w:color="000000"/>
              <w:left w:val="single" w:sz="4" w:space="0" w:color="000000"/>
              <w:bottom w:val="single" w:sz="4" w:space="0" w:color="000000"/>
              <w:right w:val="single" w:sz="4" w:space="0" w:color="000000"/>
            </w:tcBorders>
          </w:tcPr>
          <w:p w:rsidR="005D6945" w:rsidRDefault="005D6945" w:rsidP="00D12833">
            <w:pPr>
              <w:jc w:val="both"/>
              <w:rPr>
                <w:sz w:val="22"/>
                <w:szCs w:val="22"/>
              </w:rPr>
            </w:pPr>
            <w:r>
              <w:rPr>
                <w:b/>
                <w:color w:val="000000"/>
                <w:sz w:val="22"/>
                <w:szCs w:val="22"/>
              </w:rPr>
              <w:t>Ūkis, paraiškos pateikimo metu, turi mažesnį ūkio ekonominį dydį, išreikštą produkcijos standartine verte (SP):</w:t>
            </w: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sz w:val="20"/>
              </w:rPr>
            </w:pPr>
            <w:r w:rsidRPr="005D6945">
              <w:rPr>
                <w:sz w:val="20"/>
              </w:rPr>
              <w:t>4.4.1.</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jc w:val="both"/>
              <w:rPr>
                <w:color w:val="000000"/>
                <w:sz w:val="22"/>
                <w:szCs w:val="22"/>
              </w:rPr>
            </w:pPr>
            <w:r>
              <w:rPr>
                <w:color w:val="000000"/>
                <w:sz w:val="22"/>
                <w:szCs w:val="22"/>
              </w:rPr>
              <w:t>nuo 4000 Eur iki 4999 Eur</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sz w:val="20"/>
              </w:rPr>
            </w:pPr>
            <w:r w:rsidRPr="005D6945">
              <w:rPr>
                <w:sz w:val="20"/>
              </w:rPr>
              <w:t>4.4.2.</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jc w:val="both"/>
              <w:rPr>
                <w:color w:val="000000"/>
                <w:sz w:val="22"/>
                <w:szCs w:val="22"/>
              </w:rPr>
            </w:pPr>
            <w:r>
              <w:rPr>
                <w:color w:val="000000"/>
                <w:sz w:val="22"/>
                <w:szCs w:val="22"/>
              </w:rPr>
              <w:t>nuo 5000 Eur iki 5999 Eur</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sz w:val="20"/>
              </w:rPr>
            </w:pPr>
            <w:r w:rsidRPr="005D6945">
              <w:rPr>
                <w:sz w:val="20"/>
              </w:rPr>
              <w:t>4.4.3.</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jc w:val="both"/>
              <w:rPr>
                <w:color w:val="000000"/>
                <w:sz w:val="22"/>
                <w:szCs w:val="22"/>
              </w:rPr>
            </w:pPr>
            <w:r>
              <w:rPr>
                <w:color w:val="000000"/>
                <w:sz w:val="22"/>
                <w:szCs w:val="22"/>
              </w:rPr>
              <w:t>nuo 6000 Eur iki 6999 Eur</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sz w:val="20"/>
              </w:rPr>
            </w:pPr>
            <w:r w:rsidRPr="005D6945">
              <w:rPr>
                <w:sz w:val="20"/>
              </w:rPr>
              <w:t>4.4.4.</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jc w:val="both"/>
              <w:rPr>
                <w:color w:val="000000"/>
                <w:sz w:val="22"/>
                <w:szCs w:val="22"/>
              </w:rPr>
            </w:pPr>
            <w:r>
              <w:rPr>
                <w:color w:val="000000"/>
                <w:sz w:val="22"/>
                <w:szCs w:val="22"/>
              </w:rPr>
              <w:t>nuo 7000 Eur iki 7999 Eur</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r w:rsidR="005D6945" w:rsidTr="00D12833">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b/>
                <w:sz w:val="20"/>
              </w:rPr>
            </w:pPr>
            <w:r w:rsidRPr="005D6945">
              <w:rPr>
                <w:b/>
                <w:sz w:val="20"/>
              </w:rPr>
              <w:t>4.5.</w:t>
            </w:r>
          </w:p>
        </w:tc>
        <w:tc>
          <w:tcPr>
            <w:tcW w:w="8960" w:type="dxa"/>
            <w:gridSpan w:val="2"/>
            <w:tcBorders>
              <w:top w:val="single" w:sz="4" w:space="0" w:color="000000"/>
              <w:left w:val="single" w:sz="4" w:space="0" w:color="000000"/>
              <w:bottom w:val="single" w:sz="4" w:space="0" w:color="000000"/>
              <w:right w:val="single" w:sz="4" w:space="0" w:color="000000"/>
            </w:tcBorders>
          </w:tcPr>
          <w:p w:rsidR="005D6945" w:rsidRDefault="005D6945" w:rsidP="00D12833">
            <w:pPr>
              <w:rPr>
                <w:b/>
                <w:sz w:val="22"/>
                <w:szCs w:val="22"/>
              </w:rPr>
            </w:pPr>
            <w:r>
              <w:rPr>
                <w:b/>
                <w:sz w:val="22"/>
                <w:szCs w:val="22"/>
              </w:rPr>
              <w:t>Investuojama į žemės ūkio sektorių:</w:t>
            </w: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sz w:val="20"/>
              </w:rPr>
            </w:pPr>
            <w:r w:rsidRPr="005D6945">
              <w:rPr>
                <w:sz w:val="20"/>
              </w:rPr>
              <w:t>4.5.1.</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widowControl w:val="0"/>
              <w:pBdr>
                <w:top w:val="nil"/>
                <w:left w:val="nil"/>
                <w:bottom w:val="nil"/>
                <w:right w:val="nil"/>
                <w:between w:val="nil"/>
              </w:pBdr>
              <w:ind w:left="48"/>
              <w:jc w:val="both"/>
              <w:rPr>
                <w:color w:val="000000"/>
                <w:sz w:val="22"/>
                <w:szCs w:val="22"/>
              </w:rPr>
            </w:pPr>
            <w:r>
              <w:rPr>
                <w:color w:val="000000"/>
                <w:sz w:val="22"/>
                <w:szCs w:val="22"/>
              </w:rPr>
              <w:t xml:space="preserve">Gyvulininkystės </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sz w:val="20"/>
              </w:rPr>
            </w:pPr>
            <w:r w:rsidRPr="005D6945">
              <w:rPr>
                <w:sz w:val="20"/>
              </w:rPr>
              <w:t>4.5.2.</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widowControl w:val="0"/>
              <w:pBdr>
                <w:top w:val="nil"/>
                <w:left w:val="nil"/>
                <w:bottom w:val="nil"/>
                <w:right w:val="nil"/>
                <w:between w:val="nil"/>
              </w:pBdr>
              <w:ind w:left="48"/>
              <w:jc w:val="both"/>
              <w:rPr>
                <w:color w:val="000000"/>
                <w:sz w:val="22"/>
                <w:szCs w:val="22"/>
              </w:rPr>
            </w:pPr>
            <w:r>
              <w:rPr>
                <w:color w:val="000000"/>
                <w:sz w:val="22"/>
                <w:szCs w:val="22"/>
              </w:rPr>
              <w:t>Uogininkystės</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sz w:val="20"/>
              </w:rPr>
            </w:pPr>
            <w:r w:rsidRPr="005D6945">
              <w:rPr>
                <w:sz w:val="20"/>
              </w:rPr>
              <w:t>4.5.3.</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widowControl w:val="0"/>
              <w:pBdr>
                <w:top w:val="nil"/>
                <w:left w:val="nil"/>
                <w:bottom w:val="nil"/>
                <w:right w:val="nil"/>
                <w:between w:val="nil"/>
              </w:pBdr>
              <w:ind w:left="48"/>
              <w:jc w:val="both"/>
              <w:rPr>
                <w:color w:val="000000"/>
                <w:sz w:val="22"/>
                <w:szCs w:val="22"/>
              </w:rPr>
            </w:pPr>
            <w:r>
              <w:rPr>
                <w:color w:val="000000"/>
                <w:sz w:val="22"/>
                <w:szCs w:val="22"/>
              </w:rPr>
              <w:t xml:space="preserve">Sodininkystės </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sz w:val="20"/>
              </w:rPr>
            </w:pPr>
            <w:r w:rsidRPr="005D6945">
              <w:rPr>
                <w:sz w:val="20"/>
              </w:rPr>
              <w:t>4.5.4.</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widowControl w:val="0"/>
              <w:pBdr>
                <w:top w:val="nil"/>
                <w:left w:val="nil"/>
                <w:bottom w:val="nil"/>
                <w:right w:val="nil"/>
                <w:between w:val="nil"/>
              </w:pBdr>
              <w:ind w:left="48"/>
              <w:jc w:val="both"/>
              <w:rPr>
                <w:color w:val="000000"/>
                <w:sz w:val="22"/>
                <w:szCs w:val="22"/>
              </w:rPr>
            </w:pPr>
            <w:r>
              <w:rPr>
                <w:color w:val="000000"/>
                <w:sz w:val="22"/>
                <w:szCs w:val="22"/>
              </w:rPr>
              <w:t xml:space="preserve">Daržininkystės </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r w:rsidR="005D6945" w:rsidTr="005D6945">
        <w:tc>
          <w:tcPr>
            <w:tcW w:w="676" w:type="dxa"/>
            <w:tcBorders>
              <w:top w:val="single" w:sz="4" w:space="0" w:color="000000"/>
              <w:left w:val="single" w:sz="4" w:space="0" w:color="000000"/>
              <w:bottom w:val="single" w:sz="4" w:space="0" w:color="000000"/>
              <w:right w:val="single" w:sz="4" w:space="0" w:color="000000"/>
            </w:tcBorders>
            <w:vAlign w:val="center"/>
          </w:tcPr>
          <w:p w:rsidR="005D6945" w:rsidRPr="005D6945" w:rsidRDefault="005D6945" w:rsidP="00D12833">
            <w:pPr>
              <w:rPr>
                <w:sz w:val="20"/>
              </w:rPr>
            </w:pPr>
            <w:r w:rsidRPr="005D6945">
              <w:rPr>
                <w:sz w:val="20"/>
              </w:rPr>
              <w:t>4.5.4.</w:t>
            </w:r>
          </w:p>
        </w:tc>
        <w:tc>
          <w:tcPr>
            <w:tcW w:w="3909" w:type="dxa"/>
            <w:tcBorders>
              <w:top w:val="single" w:sz="4" w:space="0" w:color="000000"/>
              <w:left w:val="single" w:sz="4" w:space="0" w:color="000000"/>
              <w:bottom w:val="single" w:sz="4" w:space="0" w:color="000000"/>
              <w:right w:val="single" w:sz="4" w:space="0" w:color="000000"/>
            </w:tcBorders>
          </w:tcPr>
          <w:p w:rsidR="005D6945" w:rsidRDefault="005D6945" w:rsidP="00D12833">
            <w:pPr>
              <w:widowControl w:val="0"/>
              <w:pBdr>
                <w:top w:val="nil"/>
                <w:left w:val="nil"/>
                <w:bottom w:val="nil"/>
                <w:right w:val="nil"/>
                <w:between w:val="nil"/>
              </w:pBdr>
              <w:ind w:left="48"/>
              <w:jc w:val="both"/>
              <w:rPr>
                <w:color w:val="000000"/>
                <w:sz w:val="22"/>
                <w:szCs w:val="22"/>
              </w:rPr>
            </w:pPr>
            <w:bookmarkStart w:id="0" w:name="_heading=h.gjdgxs" w:colFirst="0" w:colLast="0"/>
            <w:bookmarkEnd w:id="0"/>
            <w:r>
              <w:rPr>
                <w:color w:val="000000"/>
                <w:sz w:val="22"/>
                <w:szCs w:val="22"/>
              </w:rPr>
              <w:t>Augalininkystės</w:t>
            </w:r>
          </w:p>
        </w:tc>
        <w:tc>
          <w:tcPr>
            <w:tcW w:w="5051" w:type="dxa"/>
            <w:tcBorders>
              <w:top w:val="single" w:sz="4" w:space="0" w:color="000000"/>
              <w:left w:val="single" w:sz="4" w:space="0" w:color="000000"/>
              <w:bottom w:val="single" w:sz="4" w:space="0" w:color="000000"/>
              <w:right w:val="single" w:sz="4" w:space="0" w:color="000000"/>
            </w:tcBorders>
          </w:tcPr>
          <w:p w:rsidR="005D6945" w:rsidRDefault="005D6945" w:rsidP="00D12833">
            <w:pPr>
              <w:rPr>
                <w:sz w:val="22"/>
                <w:szCs w:val="22"/>
              </w:rPr>
            </w:pPr>
          </w:p>
        </w:tc>
      </w:tr>
    </w:tbl>
    <w:p w:rsidR="005D6945" w:rsidRDefault="005D6945" w:rsidP="00DC02E9">
      <w:pPr>
        <w:rPr>
          <w:sz w:val="22"/>
          <w:szCs w:val="22"/>
        </w:rPr>
      </w:pPr>
    </w:p>
    <w:p w:rsidR="005D6945" w:rsidRDefault="005D6945" w:rsidP="00DC02E9">
      <w:pPr>
        <w:rPr>
          <w:sz w:val="22"/>
          <w:szCs w:val="22"/>
        </w:rPr>
      </w:pPr>
    </w:p>
    <w:p w:rsidR="005D6945" w:rsidRDefault="005D6945" w:rsidP="00DC02E9">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DC02E9" w:rsidTr="005D69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C02E9" w:rsidRDefault="00DC02E9" w:rsidP="00105D6A">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tabs>
                <w:tab w:val="left" w:pos="567"/>
              </w:tabs>
              <w:rPr>
                <w:b/>
                <w:sz w:val="22"/>
                <w:szCs w:val="22"/>
              </w:rPr>
            </w:pPr>
            <w:r>
              <w:rPr>
                <w:b/>
                <w:sz w:val="22"/>
                <w:szCs w:val="22"/>
              </w:rPr>
              <w:t xml:space="preserve">VIETOS PROJEKTO FINANSINIS PLANAS </w:t>
            </w:r>
          </w:p>
          <w:p w:rsidR="00DC02E9" w:rsidRDefault="00DC02E9" w:rsidP="00105D6A">
            <w:pPr>
              <w:tabs>
                <w:tab w:val="left" w:pos="567"/>
              </w:tabs>
              <w:rPr>
                <w:b/>
                <w:sz w:val="22"/>
                <w:szCs w:val="22"/>
              </w:rPr>
            </w:pPr>
            <w:r>
              <w:rPr>
                <w:b/>
                <w:sz w:val="22"/>
                <w:szCs w:val="22"/>
              </w:rPr>
              <w:t>(planuojamų vietos projekto išlaidų tinkamumo pagrindimas)</w:t>
            </w:r>
          </w:p>
          <w:p w:rsidR="00DC02E9" w:rsidRDefault="00DC02E9" w:rsidP="00105D6A">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DC02E9" w:rsidTr="005D694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C02E9" w:rsidRDefault="00DC02E9" w:rsidP="00105D6A">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DC02E9" w:rsidRDefault="00DC02E9" w:rsidP="00105D6A">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02E9" w:rsidRDefault="00DC02E9" w:rsidP="00105D6A">
            <w:pPr>
              <w:tabs>
                <w:tab w:val="left" w:pos="567"/>
              </w:tabs>
              <w:jc w:val="center"/>
              <w:rPr>
                <w:b/>
                <w:sz w:val="22"/>
                <w:szCs w:val="22"/>
              </w:rPr>
            </w:pPr>
            <w:r>
              <w:rPr>
                <w:b/>
                <w:sz w:val="22"/>
                <w:szCs w:val="22"/>
              </w:rPr>
              <w:t>IX</w:t>
            </w:r>
          </w:p>
        </w:tc>
      </w:tr>
      <w:tr w:rsidR="00DC02E9" w:rsidTr="005D694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lastRenderedPageBreak/>
              <w:t xml:space="preserve">Eil. </w:t>
            </w:r>
          </w:p>
          <w:p w:rsidR="00DC02E9" w:rsidRDefault="00DC02E9" w:rsidP="00105D6A">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t>Planuojamų išlaidų kainos pagrindimas</w:t>
            </w:r>
          </w:p>
          <w:p w:rsidR="00DC02E9" w:rsidRDefault="00DC02E9" w:rsidP="00105D6A">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C02E9" w:rsidRDefault="00DC02E9" w:rsidP="00105D6A">
            <w:pPr>
              <w:tabs>
                <w:tab w:val="left" w:pos="567"/>
              </w:tabs>
              <w:jc w:val="center"/>
              <w:rPr>
                <w:b/>
                <w:sz w:val="22"/>
                <w:szCs w:val="22"/>
              </w:rPr>
            </w:pPr>
          </w:p>
          <w:p w:rsidR="00DC02E9" w:rsidRDefault="00DC02E9" w:rsidP="00105D6A">
            <w:pPr>
              <w:tabs>
                <w:tab w:val="left" w:pos="567"/>
              </w:tabs>
              <w:jc w:val="center"/>
              <w:rPr>
                <w:b/>
                <w:sz w:val="22"/>
                <w:szCs w:val="22"/>
              </w:rPr>
            </w:pPr>
          </w:p>
          <w:p w:rsidR="00DC02E9" w:rsidRDefault="00DC02E9" w:rsidP="00105D6A">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C02E9" w:rsidRDefault="00DC02E9" w:rsidP="00105D6A">
            <w:pPr>
              <w:tabs>
                <w:tab w:val="left" w:pos="567"/>
              </w:tabs>
              <w:jc w:val="center"/>
              <w:rPr>
                <w:b/>
                <w:sz w:val="22"/>
                <w:szCs w:val="22"/>
              </w:rPr>
            </w:pPr>
          </w:p>
          <w:p w:rsidR="00DC02E9" w:rsidRDefault="00DC02E9" w:rsidP="00105D6A">
            <w:pPr>
              <w:tabs>
                <w:tab w:val="left" w:pos="567"/>
              </w:tabs>
              <w:jc w:val="center"/>
              <w:rPr>
                <w:b/>
                <w:sz w:val="22"/>
                <w:szCs w:val="22"/>
              </w:rPr>
            </w:pPr>
            <w:r>
              <w:rPr>
                <w:b/>
                <w:sz w:val="22"/>
                <w:szCs w:val="22"/>
              </w:rPr>
              <w:t>Prašoma finansuoti suma, Eur su PVM</w:t>
            </w:r>
          </w:p>
        </w:tc>
      </w:tr>
      <w:tr w:rsidR="00DC02E9" w:rsidTr="005D694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C02E9" w:rsidRDefault="00DC02E9" w:rsidP="00105D6A">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b/>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D6945" w:rsidRDefault="005D6945" w:rsidP="005D6945">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5D6945" w:rsidRPr="006325AD" w:rsidRDefault="005D6945" w:rsidP="005D6945">
            <w:pPr>
              <w:tabs>
                <w:tab w:val="left" w:pos="567"/>
              </w:tabs>
              <w:jc w:val="both"/>
              <w:rPr>
                <w:b/>
                <w:sz w:val="22"/>
                <w:szCs w:val="22"/>
              </w:rPr>
            </w:pPr>
            <w:r>
              <w:rPr>
                <w:b/>
                <w:sz w:val="22"/>
                <w:szCs w:val="22"/>
              </w:rPr>
              <w:t xml:space="preserve">Planuojamos išlaidos grindžiamos pagal Aprašą, skirtą VPS priemonei „Mažų ūkių konkurencingumo didinimas, didinant žemės ūkio produktų pridėtinę vertę, plėtojant vietos rinkas“, patvirtintą Kaišiadorių rajono </w:t>
            </w:r>
            <w:r w:rsidRPr="00422818">
              <w:rPr>
                <w:b/>
                <w:sz w:val="22"/>
                <w:szCs w:val="22"/>
              </w:rPr>
              <w:t>VVG valdybos 202</w:t>
            </w:r>
            <w:r w:rsidR="00CB6F1A" w:rsidRPr="00422818">
              <w:rPr>
                <w:b/>
                <w:sz w:val="22"/>
                <w:szCs w:val="22"/>
              </w:rPr>
              <w:t>3</w:t>
            </w:r>
            <w:r w:rsidRPr="00422818">
              <w:rPr>
                <w:b/>
                <w:sz w:val="22"/>
                <w:szCs w:val="22"/>
              </w:rPr>
              <w:t xml:space="preserve"> m. </w:t>
            </w:r>
            <w:r w:rsidR="00CB6F1A" w:rsidRPr="00422818">
              <w:rPr>
                <w:b/>
                <w:sz w:val="22"/>
                <w:szCs w:val="22"/>
              </w:rPr>
              <w:t>vasario 27</w:t>
            </w:r>
            <w:r w:rsidRPr="00422818">
              <w:rPr>
                <w:b/>
                <w:sz w:val="22"/>
                <w:szCs w:val="22"/>
              </w:rPr>
              <w:t xml:space="preserve"> d. posėdžio protokolu Nr. </w:t>
            </w:r>
            <w:r w:rsidR="00CB6F1A" w:rsidRPr="00422818">
              <w:rPr>
                <w:b/>
                <w:sz w:val="22"/>
                <w:szCs w:val="22"/>
              </w:rPr>
              <w:t>2</w:t>
            </w:r>
            <w:r w:rsidRPr="00422818">
              <w:rPr>
                <w:b/>
                <w:sz w:val="22"/>
                <w:szCs w:val="22"/>
              </w:rPr>
              <w:t>.</w:t>
            </w:r>
          </w:p>
          <w:p w:rsidR="005D6945" w:rsidRDefault="005D6945" w:rsidP="005D6945">
            <w:pPr>
              <w:tabs>
                <w:tab w:val="left" w:pos="567"/>
              </w:tabs>
              <w:jc w:val="both"/>
              <w:rPr>
                <w:b/>
                <w:sz w:val="22"/>
                <w:szCs w:val="22"/>
              </w:rPr>
            </w:pPr>
            <w:r w:rsidRPr="006325AD">
              <w:rPr>
                <w:b/>
                <w:sz w:val="22"/>
                <w:szCs w:val="22"/>
              </w:rPr>
              <w:t>Paramos lyginamoji dalis iki 70 proc.</w:t>
            </w:r>
          </w:p>
          <w:p w:rsidR="005D6945" w:rsidRDefault="005D6945" w:rsidP="005D6945">
            <w:pPr>
              <w:tabs>
                <w:tab w:val="left" w:pos="567"/>
              </w:tabs>
              <w:jc w:val="both"/>
              <w:rPr>
                <w:b/>
                <w:sz w:val="22"/>
                <w:szCs w:val="22"/>
              </w:rPr>
            </w:pPr>
            <w:r>
              <w:rPr>
                <w:b/>
                <w:sz w:val="22"/>
                <w:szCs w:val="22"/>
              </w:rPr>
              <w:t>Planuojamų išlaidų susiejimas su ES kaimo plėtros politikos sritimi – 3A.</w:t>
            </w: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5D6945" w:rsidRDefault="005D6945" w:rsidP="005D6945">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5D6945" w:rsidRDefault="005D6945" w:rsidP="005D6945">
            <w:pPr>
              <w:tabs>
                <w:tab w:val="left" w:pos="567"/>
              </w:tabs>
              <w:jc w:val="both"/>
              <w:rPr>
                <w:b/>
                <w:sz w:val="22"/>
                <w:szCs w:val="22"/>
              </w:rPr>
            </w:pPr>
            <w:r>
              <w:rPr>
                <w:b/>
                <w:sz w:val="22"/>
                <w:szCs w:val="22"/>
              </w:rPr>
              <w:t>Naujų prekių įsigijimo:</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D6945" w:rsidRDefault="005D6945" w:rsidP="005D6945">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D6945" w:rsidRDefault="005D6945" w:rsidP="005D6945">
            <w:pPr>
              <w:tabs>
                <w:tab w:val="left" w:pos="567"/>
              </w:tabs>
              <w:jc w:val="both"/>
              <w:rPr>
                <w:i/>
                <w:sz w:val="22"/>
                <w:szCs w:val="22"/>
              </w:rPr>
            </w:pPr>
            <w:r>
              <w:rPr>
                <w:b/>
                <w:sz w:val="22"/>
                <w:szCs w:val="22"/>
              </w:rPr>
              <w:t>Darbų ir paslaugų įsigijimo:</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D6945" w:rsidRDefault="005D6945" w:rsidP="005D6945">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D6945" w:rsidRDefault="005D6945" w:rsidP="005D6945">
            <w:pPr>
              <w:tabs>
                <w:tab w:val="left" w:pos="567"/>
              </w:tabs>
              <w:jc w:val="both"/>
              <w:rPr>
                <w:sz w:val="22"/>
                <w:szCs w:val="22"/>
              </w:rPr>
            </w:pPr>
            <w:r>
              <w:rPr>
                <w:b/>
                <w:sz w:val="22"/>
                <w:szCs w:val="22"/>
              </w:rPr>
              <w:t>Bendrosios išlaidos:</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jc w:val="both"/>
              <w:rPr>
                <w:b/>
                <w:sz w:val="22"/>
                <w:szCs w:val="22"/>
              </w:rPr>
            </w:pPr>
            <w:r>
              <w:rPr>
                <w:b/>
                <w:sz w:val="22"/>
                <w:szCs w:val="22"/>
              </w:rPr>
              <w:t>Viešinimo išlaidos</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D6945" w:rsidRDefault="005D6945" w:rsidP="005D6945">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D6945" w:rsidRDefault="005D6945" w:rsidP="005D6945">
            <w:pPr>
              <w:tabs>
                <w:tab w:val="left" w:pos="567"/>
              </w:tabs>
              <w:jc w:val="both"/>
              <w:rPr>
                <w:b/>
                <w:sz w:val="22"/>
                <w:szCs w:val="22"/>
              </w:rPr>
            </w:pPr>
            <w:r>
              <w:rPr>
                <w:b/>
                <w:sz w:val="22"/>
                <w:szCs w:val="22"/>
              </w:rPr>
              <w:t>Netiesioginės išlaidos</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5D6945" w:rsidRDefault="005D6945" w:rsidP="005D694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5D6945" w:rsidRDefault="005D6945" w:rsidP="005D694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D6945" w:rsidRDefault="005D6945" w:rsidP="005D694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D6945" w:rsidRDefault="005D6945" w:rsidP="005D694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D6945" w:rsidRDefault="005D6945" w:rsidP="005D694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5D6945" w:rsidRDefault="005D6945" w:rsidP="005D6945">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D6945" w:rsidRDefault="005D6945" w:rsidP="005D694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D6945" w:rsidRDefault="005D6945" w:rsidP="005D6945">
            <w:pPr>
              <w:tabs>
                <w:tab w:val="left" w:pos="567"/>
              </w:tabs>
              <w:jc w:val="center"/>
              <w:rPr>
                <w:sz w:val="22"/>
                <w:szCs w:val="22"/>
              </w:rPr>
            </w:pPr>
            <w:r>
              <w:rPr>
                <w:sz w:val="22"/>
                <w:szCs w:val="22"/>
              </w:rPr>
              <w:t>X</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5D6945" w:rsidRDefault="005D6945" w:rsidP="005D694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ind w:firstLine="969"/>
              <w:jc w:val="center"/>
              <w:rPr>
                <w:sz w:val="22"/>
                <w:szCs w:val="22"/>
              </w:rPr>
            </w:pPr>
            <w:r>
              <w:rPr>
                <w:sz w:val="22"/>
                <w:szCs w:val="22"/>
              </w:rPr>
              <w:t>_______ proc.</w:t>
            </w:r>
          </w:p>
        </w:tc>
      </w:tr>
      <w:tr w:rsidR="005D6945" w:rsidTr="005D6945">
        <w:tc>
          <w:tcPr>
            <w:tcW w:w="983" w:type="dxa"/>
            <w:tcBorders>
              <w:top w:val="single" w:sz="4" w:space="0" w:color="auto"/>
              <w:left w:val="single" w:sz="4" w:space="0" w:color="auto"/>
              <w:bottom w:val="single" w:sz="4" w:space="0" w:color="auto"/>
              <w:right w:val="single" w:sz="4" w:space="0" w:color="auto"/>
            </w:tcBorders>
            <w:hideMark/>
          </w:tcPr>
          <w:p w:rsidR="005D6945" w:rsidRDefault="005D6945" w:rsidP="005D6945">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5D6945" w:rsidRDefault="005D6945" w:rsidP="005D6945">
            <w:pPr>
              <w:rPr>
                <w:sz w:val="22"/>
                <w:szCs w:val="22"/>
              </w:rPr>
            </w:pPr>
            <w:r>
              <w:rPr>
                <w:sz w:val="22"/>
                <w:szCs w:val="22"/>
              </w:rPr>
              <w:t>Netiesioginės išlaidos, Eur</w:t>
            </w:r>
          </w:p>
          <w:p w:rsidR="005D6945" w:rsidRDefault="005D6945" w:rsidP="005D6945">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D6945" w:rsidRDefault="005D6945" w:rsidP="005D6945">
            <w:pPr>
              <w:tabs>
                <w:tab w:val="left" w:pos="567"/>
              </w:tabs>
              <w:jc w:val="center"/>
              <w:rPr>
                <w:sz w:val="22"/>
                <w:szCs w:val="22"/>
              </w:rPr>
            </w:pPr>
          </w:p>
          <w:p w:rsidR="005D6945" w:rsidRDefault="005D6945" w:rsidP="005D6945">
            <w:pPr>
              <w:tabs>
                <w:tab w:val="left" w:pos="567"/>
              </w:tabs>
              <w:jc w:val="center"/>
              <w:rPr>
                <w:sz w:val="22"/>
                <w:szCs w:val="22"/>
              </w:rPr>
            </w:pPr>
          </w:p>
          <w:p w:rsidR="005D6945" w:rsidRDefault="005D6945" w:rsidP="005D6945">
            <w:pPr>
              <w:tabs>
                <w:tab w:val="left" w:pos="567"/>
              </w:tabs>
              <w:jc w:val="center"/>
              <w:rPr>
                <w:sz w:val="22"/>
                <w:szCs w:val="22"/>
              </w:rPr>
            </w:pPr>
          </w:p>
          <w:p w:rsidR="005D6945" w:rsidRDefault="005D6945" w:rsidP="005D69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5D6945" w:rsidRDefault="005D6945" w:rsidP="005D6945">
            <w:pPr>
              <w:tabs>
                <w:tab w:val="left" w:pos="567"/>
              </w:tabs>
              <w:jc w:val="both"/>
              <w:rPr>
                <w:sz w:val="22"/>
                <w:szCs w:val="22"/>
              </w:rPr>
            </w:pPr>
          </w:p>
        </w:tc>
      </w:tr>
      <w:tr w:rsidR="005D6945" w:rsidTr="005D6945">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5D6945" w:rsidRDefault="005D6945" w:rsidP="005D6945">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5D6945" w:rsidRDefault="005D6945" w:rsidP="005D6945">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D6945" w:rsidRDefault="005D6945" w:rsidP="005D694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D6945" w:rsidRDefault="005D6945" w:rsidP="005D694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D6945" w:rsidRDefault="005D6945" w:rsidP="005D694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5D6945" w:rsidRDefault="005D6945" w:rsidP="005D694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D6945" w:rsidRDefault="005D6945" w:rsidP="005D694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D6945" w:rsidRDefault="005D6945" w:rsidP="005D6945">
            <w:pPr>
              <w:tabs>
                <w:tab w:val="left" w:pos="567"/>
              </w:tabs>
              <w:jc w:val="both"/>
              <w:rPr>
                <w:sz w:val="22"/>
                <w:szCs w:val="22"/>
              </w:rPr>
            </w:pPr>
          </w:p>
        </w:tc>
      </w:tr>
    </w:tbl>
    <w:p w:rsidR="00DC02E9" w:rsidRDefault="00DC02E9" w:rsidP="00DC02E9">
      <w:pPr>
        <w:jc w:val="both"/>
        <w:rPr>
          <w:b/>
          <w:i/>
          <w:sz w:val="22"/>
          <w:szCs w:val="22"/>
        </w:rPr>
      </w:pPr>
      <w:r>
        <w:rPr>
          <w:b/>
          <w:i/>
          <w:sz w:val="22"/>
          <w:szCs w:val="22"/>
        </w:rPr>
        <w:t>Pastabos:</w:t>
      </w:r>
    </w:p>
    <w:p w:rsidR="00DC02E9" w:rsidRDefault="00DC02E9" w:rsidP="00DC02E9">
      <w:pPr>
        <w:jc w:val="both"/>
        <w:rPr>
          <w:i/>
          <w:sz w:val="22"/>
          <w:szCs w:val="22"/>
        </w:rPr>
      </w:pPr>
      <w:r>
        <w:rPr>
          <w:i/>
          <w:sz w:val="22"/>
          <w:szCs w:val="22"/>
        </w:rPr>
        <w:t>1) 5.1.4, 5.1.5.2, 5.2.4 ir 5.2.5.2 eilutėse nurodytos išlaidos visais atvejais priskiriamos veiklų rangos išlaidoms.</w:t>
      </w:r>
    </w:p>
    <w:p w:rsidR="00DC02E9" w:rsidRDefault="00DC02E9" w:rsidP="00DC02E9">
      <w:pPr>
        <w:jc w:val="both"/>
        <w:rPr>
          <w:i/>
          <w:sz w:val="22"/>
          <w:szCs w:val="22"/>
        </w:rPr>
      </w:pPr>
      <w:r>
        <w:rPr>
          <w:i/>
          <w:sz w:val="22"/>
          <w:szCs w:val="22"/>
        </w:rPr>
        <w:lastRenderedPageBreak/>
        <w:t>2) Jeigu veiklų rangos išlaidų dalis (nuo visų tiesioginių vietos projekto išlaidų) lygi 100 proc., nurodykite, ar vietos projekto administravimą (kuris apmokamas iš netiesioginių išlaidų):</w:t>
      </w:r>
    </w:p>
    <w:p w:rsidR="00DC02E9" w:rsidRDefault="00DC02E9" w:rsidP="00DC02E9">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DC02E9" w:rsidRDefault="00DC02E9" w:rsidP="00DC02E9">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DC02E9" w:rsidRDefault="00DC02E9" w:rsidP="00DC02E9">
      <w:pPr>
        <w:rPr>
          <w:sz w:val="22"/>
          <w:szCs w:val="22"/>
        </w:rPr>
      </w:pPr>
    </w:p>
    <w:p w:rsidR="00DC02E9" w:rsidRDefault="00DC02E9" w:rsidP="00DC02E9">
      <w:pPr>
        <w:rPr>
          <w:sz w:val="22"/>
          <w:szCs w:val="22"/>
        </w:rPr>
      </w:pPr>
    </w:p>
    <w:p w:rsidR="00DC02E9" w:rsidRDefault="00DC02E9" w:rsidP="00DC02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DC02E9" w:rsidTr="00C21EC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C02E9" w:rsidRDefault="00DC02E9" w:rsidP="00105D6A">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rPr>
                <w:b/>
                <w:sz w:val="22"/>
                <w:szCs w:val="22"/>
              </w:rPr>
            </w:pPr>
            <w:r>
              <w:rPr>
                <w:b/>
                <w:sz w:val="22"/>
                <w:szCs w:val="22"/>
              </w:rPr>
              <w:t>VIETOS PROJEKTO PASIEKIMŲ RODIKLIAI</w:t>
            </w:r>
          </w:p>
          <w:p w:rsidR="00DC02E9" w:rsidRDefault="00DC02E9" w:rsidP="00105D6A">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DC02E9" w:rsidTr="00C21EC3">
        <w:tc>
          <w:tcPr>
            <w:tcW w:w="83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III</w:t>
            </w:r>
          </w:p>
        </w:tc>
      </w:tr>
      <w:tr w:rsidR="00DC02E9" w:rsidTr="00C21EC3">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b/>
                <w:sz w:val="22"/>
                <w:szCs w:val="22"/>
              </w:rPr>
            </w:pPr>
            <w:r>
              <w:rPr>
                <w:b/>
                <w:sz w:val="22"/>
                <w:szCs w:val="22"/>
              </w:rPr>
              <w:t>Pasiekimo reikšmė</w:t>
            </w:r>
          </w:p>
        </w:tc>
      </w:tr>
      <w:tr w:rsidR="00DC02E9" w:rsidTr="00C21EC3">
        <w:tc>
          <w:tcPr>
            <w:tcW w:w="834"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&lt;...&gt;</w:t>
            </w:r>
          </w:p>
        </w:tc>
      </w:tr>
      <w:tr w:rsidR="00DC02E9" w:rsidTr="00C21EC3">
        <w:tc>
          <w:tcPr>
            <w:tcW w:w="834"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Išlaikytų darbo vietų (etatų) skaičius (vnt.)</w:t>
            </w:r>
          </w:p>
          <w:p w:rsidR="00DC02E9" w:rsidRDefault="00DC02E9" w:rsidP="00105D6A">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&lt;...&gt;</w:t>
            </w:r>
          </w:p>
        </w:tc>
      </w:tr>
    </w:tbl>
    <w:p w:rsidR="00DC02E9" w:rsidRDefault="00DC02E9" w:rsidP="00DC02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DC02E9" w:rsidTr="00105D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C02E9" w:rsidRDefault="00DC02E9" w:rsidP="00105D6A">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VIETOS PROJEKTO ATITIKTIS HORIZONTALIOSIOMS ES POLITIKOS SRITIMS</w:t>
            </w:r>
          </w:p>
        </w:tc>
      </w:tr>
      <w:tr w:rsidR="00DC02E9" w:rsidTr="00105D6A">
        <w:tc>
          <w:tcPr>
            <w:tcW w:w="847"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III</w:t>
            </w:r>
          </w:p>
        </w:tc>
      </w:tr>
      <w:tr w:rsidR="00DC02E9" w:rsidTr="00105D6A">
        <w:tc>
          <w:tcPr>
            <w:tcW w:w="847"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jc w:val="center"/>
              <w:rPr>
                <w:b/>
                <w:sz w:val="22"/>
                <w:szCs w:val="22"/>
              </w:rPr>
            </w:pPr>
            <w:r>
              <w:rPr>
                <w:b/>
                <w:sz w:val="22"/>
                <w:szCs w:val="22"/>
              </w:rPr>
              <w:t>Pagrindimas</w:t>
            </w:r>
          </w:p>
        </w:tc>
      </w:tr>
      <w:tr w:rsidR="00DC02E9" w:rsidTr="00105D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Darniam vystymuisi, įskaitant aplinkosaugą ir klimato kaitos mažinimo veiksmus:</w:t>
            </w:r>
          </w:p>
        </w:tc>
      </w:tr>
      <w:tr w:rsidR="00DC02E9" w:rsidTr="00105D6A">
        <w:tc>
          <w:tcPr>
            <w:tcW w:w="847" w:type="dxa"/>
            <w:tcBorders>
              <w:top w:val="single" w:sz="4" w:space="0" w:color="auto"/>
              <w:left w:val="single" w:sz="4" w:space="0" w:color="auto"/>
              <w:bottom w:val="single" w:sz="4" w:space="0" w:color="auto"/>
              <w:right w:val="single" w:sz="4" w:space="0" w:color="auto"/>
            </w:tcBorders>
          </w:tcPr>
          <w:p w:rsidR="00DC02E9" w:rsidRDefault="00DC02E9" w:rsidP="00105D6A">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 turi teigiamos įtakos;</w:t>
            </w:r>
          </w:p>
          <w:p w:rsidR="00DC02E9" w:rsidRDefault="00DC02E9" w:rsidP="00105D6A">
            <w:pPr>
              <w:jc w:val="both"/>
              <w:rPr>
                <w:sz w:val="22"/>
                <w:szCs w:val="22"/>
              </w:rPr>
            </w:pPr>
            <w:r>
              <w:rPr>
                <w:sz w:val="22"/>
                <w:szCs w:val="22"/>
              </w:rPr>
              <w:t>□ – turi neigiamos įtakos;</w:t>
            </w:r>
          </w:p>
          <w:p w:rsidR="00DC02E9" w:rsidRDefault="00DC02E9" w:rsidP="00105D6A">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r w:rsidR="00DC02E9" w:rsidTr="00105D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Moterų ir vyrų lygioms galimybėms:</w:t>
            </w:r>
          </w:p>
        </w:tc>
      </w:tr>
      <w:tr w:rsidR="00DC02E9" w:rsidTr="00105D6A">
        <w:tc>
          <w:tcPr>
            <w:tcW w:w="847" w:type="dxa"/>
            <w:tcBorders>
              <w:top w:val="single" w:sz="4" w:space="0" w:color="auto"/>
              <w:left w:val="single" w:sz="4" w:space="0" w:color="auto"/>
              <w:bottom w:val="single" w:sz="4" w:space="0" w:color="auto"/>
              <w:right w:val="single" w:sz="4" w:space="0" w:color="auto"/>
            </w:tcBorders>
          </w:tcPr>
          <w:p w:rsidR="00DC02E9" w:rsidRDefault="00DC02E9" w:rsidP="00105D6A">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 turi teigiamos įtakos;</w:t>
            </w:r>
          </w:p>
          <w:p w:rsidR="00DC02E9" w:rsidRDefault="00DC02E9" w:rsidP="00105D6A">
            <w:pPr>
              <w:jc w:val="both"/>
              <w:rPr>
                <w:sz w:val="22"/>
                <w:szCs w:val="22"/>
              </w:rPr>
            </w:pPr>
            <w:r>
              <w:rPr>
                <w:sz w:val="22"/>
                <w:szCs w:val="22"/>
              </w:rPr>
              <w:t>□ – turi neigiamos įtakos;</w:t>
            </w:r>
          </w:p>
          <w:p w:rsidR="00DC02E9" w:rsidRDefault="00DC02E9" w:rsidP="00105D6A">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r w:rsidR="00DC02E9" w:rsidTr="00105D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C02E9" w:rsidTr="00105D6A">
        <w:tc>
          <w:tcPr>
            <w:tcW w:w="847"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 turi teigiamos įtakos;</w:t>
            </w:r>
          </w:p>
          <w:p w:rsidR="00DC02E9" w:rsidRDefault="00DC02E9" w:rsidP="00105D6A">
            <w:pPr>
              <w:jc w:val="both"/>
              <w:rPr>
                <w:sz w:val="22"/>
                <w:szCs w:val="22"/>
              </w:rPr>
            </w:pPr>
            <w:r>
              <w:rPr>
                <w:sz w:val="22"/>
                <w:szCs w:val="22"/>
              </w:rPr>
              <w:t>□ – turi neigiamos įtakos;</w:t>
            </w:r>
          </w:p>
          <w:p w:rsidR="00DC02E9" w:rsidRDefault="00DC02E9" w:rsidP="00105D6A">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bl>
    <w:p w:rsidR="00DC02E9" w:rsidRDefault="00DC02E9" w:rsidP="00DC02E9">
      <w:pPr>
        <w:jc w:val="center"/>
        <w:rPr>
          <w:sz w:val="22"/>
          <w:szCs w:val="22"/>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8790"/>
      </w:tblGrid>
      <w:tr w:rsidR="002500E1" w:rsidTr="00D12833">
        <w:tc>
          <w:tcPr>
            <w:tcW w:w="840"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2500E1" w:rsidRDefault="002500E1" w:rsidP="00D12833">
            <w:pPr>
              <w:jc w:val="center"/>
              <w:rPr>
                <w:b/>
                <w:sz w:val="22"/>
                <w:szCs w:val="22"/>
              </w:rPr>
            </w:pPr>
            <w:r>
              <w:rPr>
                <w:b/>
                <w:sz w:val="22"/>
                <w:szCs w:val="22"/>
              </w:rPr>
              <w:t xml:space="preserve">8. </w:t>
            </w:r>
          </w:p>
        </w:tc>
        <w:tc>
          <w:tcPr>
            <w:tcW w:w="8790" w:type="dxa"/>
            <w:tcBorders>
              <w:top w:val="single" w:sz="4" w:space="0" w:color="000000"/>
              <w:left w:val="single" w:sz="4" w:space="0" w:color="000000"/>
              <w:bottom w:val="single" w:sz="4" w:space="0" w:color="000000"/>
              <w:right w:val="single" w:sz="4" w:space="0" w:color="000000"/>
            </w:tcBorders>
            <w:shd w:val="clear" w:color="auto" w:fill="F7CAAC"/>
          </w:tcPr>
          <w:p w:rsidR="002500E1" w:rsidRDefault="002500E1" w:rsidP="00D12833">
            <w:pPr>
              <w:jc w:val="both"/>
              <w:rPr>
                <w:b/>
                <w:sz w:val="22"/>
                <w:szCs w:val="22"/>
              </w:rPr>
            </w:pPr>
            <w:r>
              <w:rPr>
                <w:b/>
                <w:sz w:val="22"/>
                <w:szCs w:val="22"/>
              </w:rPr>
              <w:t>VIETOS PROJEKTO VYKDYTOJO ĮSIPAREIGOJIMAI</w:t>
            </w:r>
          </w:p>
        </w:tc>
      </w:tr>
      <w:tr w:rsidR="002500E1" w:rsidTr="00D12833">
        <w:tc>
          <w:tcPr>
            <w:tcW w:w="840" w:type="dxa"/>
            <w:tcBorders>
              <w:top w:val="single" w:sz="4" w:space="0" w:color="000000"/>
              <w:left w:val="single" w:sz="4" w:space="0" w:color="000000"/>
              <w:bottom w:val="single" w:sz="4" w:space="0" w:color="000000"/>
              <w:right w:val="single" w:sz="4" w:space="0" w:color="000000"/>
            </w:tcBorders>
            <w:shd w:val="clear" w:color="auto" w:fill="FBE4D5"/>
          </w:tcPr>
          <w:p w:rsidR="002500E1" w:rsidRDefault="002500E1" w:rsidP="00D12833">
            <w:pPr>
              <w:rPr>
                <w:b/>
                <w:sz w:val="22"/>
                <w:szCs w:val="22"/>
              </w:rPr>
            </w:pPr>
            <w:r>
              <w:rPr>
                <w:b/>
                <w:sz w:val="22"/>
                <w:szCs w:val="22"/>
              </w:rPr>
              <w:t>8.1.</w:t>
            </w:r>
          </w:p>
        </w:tc>
        <w:tc>
          <w:tcPr>
            <w:tcW w:w="8790" w:type="dxa"/>
            <w:tcBorders>
              <w:top w:val="single" w:sz="4" w:space="0" w:color="000000"/>
              <w:left w:val="single" w:sz="4" w:space="0" w:color="000000"/>
              <w:bottom w:val="single" w:sz="4" w:space="0" w:color="000000"/>
              <w:right w:val="single" w:sz="4" w:space="0" w:color="000000"/>
            </w:tcBorders>
            <w:shd w:val="clear" w:color="auto" w:fill="FBE4D5"/>
          </w:tcPr>
          <w:p w:rsidR="002500E1" w:rsidRDefault="002500E1" w:rsidP="00D12833">
            <w:pPr>
              <w:jc w:val="both"/>
              <w:rPr>
                <w:b/>
                <w:sz w:val="22"/>
                <w:szCs w:val="22"/>
              </w:rPr>
            </w:pPr>
            <w:r>
              <w:rPr>
                <w:b/>
                <w:sz w:val="22"/>
                <w:szCs w:val="22"/>
              </w:rPr>
              <w:t>Bendrieji įsipareigojimai:</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w:t>
            </w:r>
            <w:r>
              <w:rPr>
                <w:sz w:val="22"/>
                <w:szCs w:val="22"/>
              </w:rPr>
              <w:lastRenderedPageBreak/>
              <w:t>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2500E1" w:rsidRDefault="002500E1" w:rsidP="00D12833">
            <w:pPr>
              <w:jc w:val="both"/>
              <w:rPr>
                <w:sz w:val="22"/>
                <w:szCs w:val="22"/>
              </w:rPr>
            </w:pPr>
            <w:r>
              <w:rPr>
                <w:color w:val="000000"/>
                <w:sz w:val="22"/>
                <w:szCs w:val="22"/>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Viešinti gautą paramą Vietos projektų administravimo taisyklių 155–160 punktuose nustatyta tvarka;</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A15E5C" w:rsidP="00D12833">
            <w:pPr>
              <w:jc w:val="both"/>
              <w:rPr>
                <w:sz w:val="22"/>
                <w:szCs w:val="22"/>
              </w:rPr>
            </w:pPr>
            <w:r>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Su vietos projektu susijusių finansinių operacijų įrašus atskirti nuo kitų vietos projekto vykdytojo vykdomų finansinių operacijų;</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t>Teikti VPS vykdytojai ir (arba) Agentūrai visą informaciją ir duomenis, susijusius su vietos projekto įgyvendinimu, reikalingus vietos projekto įgyvendinimo valdymui, stebėsenai ir vertinimui atlikti.</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pBdr>
                <w:top w:val="nil"/>
                <w:left w:val="nil"/>
                <w:bottom w:val="nil"/>
                <w:right w:val="nil"/>
                <w:between w:val="nil"/>
              </w:pBdr>
              <w:ind w:left="137" w:hanging="137"/>
              <w:rPr>
                <w:color w:val="000000"/>
                <w:sz w:val="22"/>
                <w:szCs w:val="22"/>
                <w:highlight w:val="white"/>
              </w:rPr>
            </w:pPr>
            <w:r>
              <w:rPr>
                <w:sz w:val="22"/>
                <w:szCs w:val="22"/>
                <w:highlight w:val="white"/>
              </w:rPr>
              <w:t>8.1.10.</w:t>
            </w: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b/>
                <w:sz w:val="22"/>
                <w:szCs w:val="22"/>
                <w:highlight w:val="white"/>
              </w:rPr>
            </w:pPr>
            <w:r>
              <w:rPr>
                <w:sz w:val="22"/>
                <w:szCs w:val="22"/>
                <w:highlight w:val="white"/>
              </w:rPr>
              <w:t xml:space="preserve">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      </w:t>
            </w:r>
          </w:p>
        </w:tc>
      </w:tr>
      <w:tr w:rsidR="002500E1" w:rsidTr="00D12833">
        <w:tc>
          <w:tcPr>
            <w:tcW w:w="840"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2500E1" w:rsidRDefault="002500E1" w:rsidP="00D12833">
            <w:pPr>
              <w:rPr>
                <w:sz w:val="22"/>
                <w:szCs w:val="22"/>
              </w:rPr>
            </w:pPr>
            <w:r>
              <w:rPr>
                <w:b/>
                <w:sz w:val="22"/>
                <w:szCs w:val="22"/>
              </w:rPr>
              <w:t>8.2.</w:t>
            </w:r>
          </w:p>
        </w:tc>
        <w:tc>
          <w:tcPr>
            <w:tcW w:w="8790" w:type="dxa"/>
            <w:tcBorders>
              <w:top w:val="single" w:sz="4" w:space="0" w:color="000000"/>
              <w:left w:val="single" w:sz="4" w:space="0" w:color="000000"/>
              <w:bottom w:val="single" w:sz="4" w:space="0" w:color="000000"/>
              <w:right w:val="single" w:sz="4" w:space="0" w:color="000000"/>
            </w:tcBorders>
            <w:shd w:val="clear" w:color="auto" w:fill="FBE4D5"/>
          </w:tcPr>
          <w:p w:rsidR="002500E1" w:rsidRDefault="002500E1" w:rsidP="00D12833">
            <w:pPr>
              <w:jc w:val="both"/>
              <w:rPr>
                <w:b/>
                <w:sz w:val="22"/>
                <w:szCs w:val="22"/>
              </w:rPr>
            </w:pPr>
            <w:r>
              <w:rPr>
                <w:b/>
                <w:sz w:val="22"/>
                <w:szCs w:val="22"/>
              </w:rPr>
              <w:t>Papildomi įsipareigojimai:</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rPr>
                <w:sz w:val="22"/>
                <w:szCs w:val="22"/>
              </w:rPr>
            </w:pPr>
            <w:r>
              <w:rPr>
                <w:sz w:val="22"/>
                <w:szCs w:val="22"/>
              </w:rPr>
              <w:t>8.2.1.</w:t>
            </w: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color w:val="000000"/>
              </w:rPr>
            </w:pPr>
            <w:r>
              <w:rPr>
                <w:color w:val="000000"/>
                <w:sz w:val="22"/>
                <w:szCs w:val="22"/>
              </w:rPr>
              <w:t xml:space="preserve">Jeigu įgyvendinant vietos projektą numatoma sukurti naują darbo vietą (naują etatą), jai keliamos šios tinkamumo sąlygos vietos projekto lygmeniu (nauja darbo vieta (naujas etatas) – paramos </w:t>
            </w:r>
            <w:r>
              <w:rPr>
                <w:color w:val="000000"/>
                <w:sz w:val="22"/>
                <w:szCs w:val="22"/>
              </w:rPr>
              <w:lastRenderedPageBreak/>
              <w:t>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rsidR="002500E1" w:rsidRDefault="002500E1" w:rsidP="00D12833">
            <w:pPr>
              <w:numPr>
                <w:ilvl w:val="0"/>
                <w:numId w:val="2"/>
              </w:numPr>
              <w:jc w:val="both"/>
            </w:pPr>
            <w:r>
              <w:rPr>
                <w:sz w:val="22"/>
                <w:szCs w:val="22"/>
              </w:rPr>
              <w:t>nauja darbo vieta turi būti tiesiogiai susijusi tik su vykdoma veikla, kuriai buvo skirta parama. Naujomis darbo vietomis nelaikomos darbo vietos, kurios įgyvendinant vietos projektą buvo sukurtos kitose, su vietos projekto veikla nesusijusiose, veiklose;</w:t>
            </w:r>
          </w:p>
          <w:p w:rsidR="002500E1" w:rsidRDefault="002500E1" w:rsidP="00D12833">
            <w:pPr>
              <w:numPr>
                <w:ilvl w:val="0"/>
                <w:numId w:val="2"/>
              </w:numPr>
              <w:jc w:val="both"/>
            </w:pPr>
            <w:r>
              <w:rPr>
                <w:sz w:val="22"/>
                <w:szCs w:val="22"/>
              </w:rPr>
              <w:t>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rsidR="002500E1" w:rsidRDefault="002500E1" w:rsidP="00D12833">
            <w:pPr>
              <w:numPr>
                <w:ilvl w:val="0"/>
                <w:numId w:val="2"/>
              </w:numPr>
              <w:jc w:val="both"/>
            </w:pPr>
            <w:r>
              <w:rPr>
                <w:sz w:val="22"/>
                <w:szCs w:val="22"/>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rsidR="002500E1" w:rsidRDefault="002500E1" w:rsidP="00D12833">
            <w:pPr>
              <w:numPr>
                <w:ilvl w:val="0"/>
                <w:numId w:val="2"/>
              </w:numPr>
              <w:jc w:val="both"/>
            </w:pPr>
            <w:r>
              <w:rPr>
                <w:sz w:val="22"/>
                <w:szCs w:val="22"/>
              </w:rPr>
              <w:t>nauja darbo vieta turi būti sukurta po vietos projekto paraiškos pateikimo iki verslo plano įgyvendinimo pabaigos, t. y. ne vėliau kaip paskutinio mokėjimo prašymo pateikimo dieną turi būti pateikti naujos darbo vietos sukūrimo fakto įrodymai;</w:t>
            </w:r>
          </w:p>
          <w:p w:rsidR="002500E1" w:rsidRDefault="002500E1" w:rsidP="00D12833">
            <w:pPr>
              <w:numPr>
                <w:ilvl w:val="0"/>
                <w:numId w:val="2"/>
              </w:numPr>
              <w:jc w:val="both"/>
            </w:pPr>
            <w:r>
              <w:rPr>
                <w:sz w:val="22"/>
                <w:szCs w:val="22"/>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2500E1" w:rsidRDefault="002500E1" w:rsidP="00D12833">
            <w:pPr>
              <w:numPr>
                <w:ilvl w:val="0"/>
                <w:numId w:val="2"/>
              </w:numPr>
              <w:jc w:val="both"/>
            </w:pPr>
            <w:r>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2500E1" w:rsidRDefault="002500E1" w:rsidP="00D12833">
            <w:pPr>
              <w:numPr>
                <w:ilvl w:val="0"/>
                <w:numId w:val="2"/>
              </w:numPr>
              <w:jc w:val="both"/>
            </w:pPr>
            <w:r>
              <w:rPr>
                <w:sz w:val="22"/>
                <w:szCs w:val="22"/>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rPr>
                <w:sz w:val="22"/>
                <w:szCs w:val="22"/>
              </w:rPr>
            </w:pPr>
            <w:r>
              <w:rPr>
                <w:sz w:val="22"/>
                <w:szCs w:val="22"/>
              </w:rPr>
              <w:lastRenderedPageBreak/>
              <w:t>8.2.2.</w:t>
            </w: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tabs>
                <w:tab w:val="left" w:pos="375"/>
              </w:tabs>
              <w:jc w:val="both"/>
            </w:pPr>
            <w:r>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w:t>
            </w:r>
            <w:r>
              <w:rPr>
                <w:sz w:val="22"/>
                <w:szCs w:val="22"/>
              </w:rPr>
              <w:lastRenderedPageBreak/>
              <w:t>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2500E1" w:rsidTr="00D12833">
        <w:tc>
          <w:tcPr>
            <w:tcW w:w="840" w:type="dxa"/>
            <w:tcBorders>
              <w:top w:val="single" w:sz="4" w:space="0" w:color="000000"/>
              <w:left w:val="single" w:sz="4" w:space="0" w:color="000000"/>
              <w:bottom w:val="single" w:sz="4" w:space="0" w:color="000000"/>
              <w:right w:val="single" w:sz="4" w:space="0" w:color="000000"/>
            </w:tcBorders>
          </w:tcPr>
          <w:p w:rsidR="002500E1" w:rsidRDefault="002500E1" w:rsidP="00D12833">
            <w:pPr>
              <w:jc w:val="both"/>
              <w:rPr>
                <w:sz w:val="22"/>
                <w:szCs w:val="22"/>
              </w:rPr>
            </w:pPr>
            <w:r>
              <w:rPr>
                <w:sz w:val="22"/>
                <w:szCs w:val="22"/>
              </w:rPr>
              <w:lastRenderedPageBreak/>
              <w:t>8.2.3.</w:t>
            </w:r>
          </w:p>
        </w:tc>
        <w:tc>
          <w:tcPr>
            <w:tcW w:w="8790" w:type="dxa"/>
            <w:tcBorders>
              <w:top w:val="single" w:sz="4" w:space="0" w:color="000000"/>
              <w:left w:val="single" w:sz="4" w:space="0" w:color="000000"/>
              <w:bottom w:val="single" w:sz="4" w:space="0" w:color="000000"/>
              <w:right w:val="single" w:sz="4" w:space="0" w:color="000000"/>
            </w:tcBorders>
          </w:tcPr>
          <w:p w:rsidR="002500E1" w:rsidRDefault="002500E1" w:rsidP="00D12833">
            <w:pPr>
              <w:tabs>
                <w:tab w:val="left" w:pos="375"/>
              </w:tabs>
              <w:jc w:val="both"/>
            </w:pPr>
            <w:r>
              <w:rPr>
                <w:sz w:val="22"/>
                <w:szCs w:val="22"/>
              </w:rPr>
              <w:t>Pareiškėjas įsipareigoja, kad jo ūkio ekonominis dydis, išreikštas produkcijos standartine verte, nuo paraiškos pateikimo dienos iki kontrolės laikotarpio pabaigos bus didesnis kaip 4 000 Eur.</w:t>
            </w:r>
          </w:p>
        </w:tc>
      </w:tr>
    </w:tbl>
    <w:p w:rsidR="002500E1" w:rsidRDefault="002500E1" w:rsidP="00DC02E9">
      <w:pPr>
        <w:jc w:val="center"/>
        <w:rPr>
          <w:sz w:val="22"/>
          <w:szCs w:val="22"/>
        </w:rPr>
      </w:pPr>
    </w:p>
    <w:p w:rsidR="00DC02E9" w:rsidRDefault="00DC02E9" w:rsidP="00DC02E9">
      <w:pPr>
        <w:jc w:val="center"/>
        <w:rPr>
          <w:sz w:val="22"/>
          <w:szCs w:val="22"/>
        </w:rPr>
      </w:pPr>
    </w:p>
    <w:p w:rsidR="00DC02E9" w:rsidRDefault="00DC02E9" w:rsidP="00DC02E9">
      <w:pPr>
        <w:jc w:val="center"/>
        <w:rPr>
          <w:sz w:val="22"/>
          <w:szCs w:val="22"/>
        </w:rPr>
      </w:pPr>
    </w:p>
    <w:p w:rsidR="00DC02E9" w:rsidRDefault="00DC02E9" w:rsidP="00DC02E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8"/>
        <w:gridCol w:w="7849"/>
      </w:tblGrid>
      <w:tr w:rsidR="00DC02E9" w:rsidTr="00105D6A">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VIETOS PROJEKTUI ĮGYVENDINTI PASIRINKTAS IŠLAIDŲ MOKĖJIMO BŪDAS</w:t>
            </w:r>
          </w:p>
        </w:tc>
      </w:tr>
      <w:tr w:rsidR="00DC02E9" w:rsidTr="00105D6A">
        <w:tc>
          <w:tcPr>
            <w:tcW w:w="95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II</w:t>
            </w:r>
          </w:p>
        </w:tc>
      </w:tr>
      <w:tr w:rsidR="00DC02E9" w:rsidTr="00105D6A">
        <w:tc>
          <w:tcPr>
            <w:tcW w:w="95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DC02E9" w:rsidRDefault="00DC02E9" w:rsidP="00105D6A">
            <w:pPr>
              <w:rPr>
                <w:b/>
                <w:sz w:val="22"/>
                <w:szCs w:val="22"/>
              </w:rPr>
            </w:pPr>
            <w:r>
              <w:rPr>
                <w:b/>
                <w:sz w:val="22"/>
                <w:szCs w:val="22"/>
              </w:rPr>
              <w:t xml:space="preserve">Išlaidų mokėjimo būdas </w:t>
            </w:r>
          </w:p>
          <w:p w:rsidR="00DC02E9" w:rsidRDefault="00DC02E9" w:rsidP="00105D6A">
            <w:pPr>
              <w:jc w:val="both"/>
              <w:rPr>
                <w:i/>
                <w:sz w:val="22"/>
                <w:szCs w:val="22"/>
              </w:rPr>
            </w:pPr>
            <w:r>
              <w:rPr>
                <w:i/>
                <w:sz w:val="22"/>
                <w:szCs w:val="22"/>
              </w:rPr>
              <w:t>Turi būti nurodytas vienas paramos lėšų išmokėjimo būdas, pagal kurį bus įgyvendinamas vietos projektas.</w:t>
            </w:r>
          </w:p>
        </w:tc>
      </w:tr>
      <w:tr w:rsidR="00DC02E9" w:rsidTr="00105D6A">
        <w:tc>
          <w:tcPr>
            <w:tcW w:w="95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Išlaidų kompensavimo</w:t>
            </w:r>
          </w:p>
        </w:tc>
      </w:tr>
      <w:tr w:rsidR="00DC02E9" w:rsidTr="00105D6A">
        <w:tc>
          <w:tcPr>
            <w:tcW w:w="95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Išlaidų kompensavimo su avanso mokėjimu, kai avansas nėra EK tinkamos deklaruoti išlaidos</w:t>
            </w:r>
          </w:p>
        </w:tc>
      </w:tr>
      <w:tr w:rsidR="00DC02E9" w:rsidTr="00105D6A">
        <w:tc>
          <w:tcPr>
            <w:tcW w:w="959"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Sąskaitų apmokėjimo</w:t>
            </w:r>
          </w:p>
        </w:tc>
      </w:tr>
    </w:tbl>
    <w:p w:rsidR="00DC02E9" w:rsidRDefault="00DC02E9" w:rsidP="00DC02E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DC02E9" w:rsidTr="00105D6A">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C02E9" w:rsidRDefault="00DC02E9" w:rsidP="00105D6A">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C02E9" w:rsidRDefault="00DC02E9" w:rsidP="00105D6A">
            <w:pPr>
              <w:jc w:val="both"/>
              <w:rPr>
                <w:b/>
                <w:sz w:val="22"/>
                <w:szCs w:val="22"/>
              </w:rPr>
            </w:pPr>
            <w:r>
              <w:rPr>
                <w:b/>
                <w:sz w:val="22"/>
                <w:szCs w:val="22"/>
              </w:rPr>
              <w:t xml:space="preserve">MOKĖJIMO PRAŠYMŲ TEIKIMO INFORMACIJA </w:t>
            </w:r>
          </w:p>
          <w:p w:rsidR="00DC02E9" w:rsidRDefault="00DC02E9" w:rsidP="00105D6A">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DC02E9" w:rsidTr="00105D6A">
        <w:tc>
          <w:tcPr>
            <w:tcW w:w="89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VII</w:t>
            </w:r>
          </w:p>
        </w:tc>
      </w:tr>
      <w:tr w:rsidR="00DC02E9" w:rsidTr="00105D6A">
        <w:tc>
          <w:tcPr>
            <w:tcW w:w="89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rFonts w:eastAsia="Arial"/>
                <w:color w:val="000000"/>
                <w:sz w:val="22"/>
                <w:szCs w:val="22"/>
              </w:rPr>
              <w:t>Prašoma išmokėti paramos suma, Eur (su PVM)</w:t>
            </w:r>
          </w:p>
        </w:tc>
      </w:tr>
      <w:tr w:rsidR="00DC02E9" w:rsidTr="00105D6A">
        <w:tc>
          <w:tcPr>
            <w:tcW w:w="89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r>
      <w:tr w:rsidR="00DC02E9" w:rsidTr="00105D6A">
        <w:tc>
          <w:tcPr>
            <w:tcW w:w="89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r>
      <w:tr w:rsidR="00DC02E9" w:rsidTr="00105D6A">
        <w:tc>
          <w:tcPr>
            <w:tcW w:w="89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r>
      <w:tr w:rsidR="00DC02E9" w:rsidTr="00105D6A">
        <w:tc>
          <w:tcPr>
            <w:tcW w:w="89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DC02E9" w:rsidRDefault="00DC02E9" w:rsidP="00105D6A">
            <w:pPr>
              <w:jc w:val="center"/>
              <w:rPr>
                <w:sz w:val="22"/>
                <w:szCs w:val="22"/>
              </w:rPr>
            </w:pPr>
          </w:p>
        </w:tc>
      </w:tr>
    </w:tbl>
    <w:p w:rsidR="00DC02E9" w:rsidRDefault="00DC02E9" w:rsidP="00DC02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DC02E9" w:rsidTr="00105D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PRIDEDAMI DOKUMENTAI</w:t>
            </w:r>
          </w:p>
        </w:tc>
      </w:tr>
      <w:tr w:rsidR="00DC02E9" w:rsidTr="00105D6A">
        <w:tc>
          <w:tcPr>
            <w:tcW w:w="8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center"/>
              <w:rPr>
                <w:b/>
                <w:sz w:val="22"/>
                <w:szCs w:val="22"/>
              </w:rPr>
            </w:pPr>
            <w:r>
              <w:rPr>
                <w:b/>
                <w:sz w:val="22"/>
                <w:szCs w:val="22"/>
              </w:rPr>
              <w:t>IV</w:t>
            </w:r>
          </w:p>
        </w:tc>
      </w:tr>
      <w:tr w:rsidR="00DC02E9" w:rsidTr="00105D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DC02E9" w:rsidTr="00105D6A">
        <w:tc>
          <w:tcPr>
            <w:tcW w:w="8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r w:rsidR="00DC02E9" w:rsidTr="00105D6A">
        <w:tc>
          <w:tcPr>
            <w:tcW w:w="8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lastRenderedPageBreak/>
              <w:t>11.2.</w:t>
            </w:r>
          </w:p>
        </w:tc>
        <w:tc>
          <w:tcPr>
            <w:tcW w:w="439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r w:rsidR="00DC02E9" w:rsidTr="00105D6A">
        <w:tc>
          <w:tcPr>
            <w:tcW w:w="846"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sz w:val="22"/>
                <w:szCs w:val="22"/>
              </w:rPr>
            </w:pPr>
          </w:p>
        </w:tc>
      </w:tr>
      <w:tr w:rsidR="00DC02E9" w:rsidTr="00105D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DC02E9" w:rsidRDefault="00DC02E9" w:rsidP="00105D6A">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center"/>
              <w:rPr>
                <w:b/>
                <w:sz w:val="22"/>
                <w:szCs w:val="22"/>
              </w:rPr>
            </w:pPr>
            <w:r>
              <w:rPr>
                <w:b/>
                <w:sz w:val="22"/>
                <w:szCs w:val="22"/>
              </w:rPr>
              <w:t>–</w:t>
            </w:r>
          </w:p>
        </w:tc>
      </w:tr>
    </w:tbl>
    <w:p w:rsidR="00DC02E9" w:rsidRDefault="00DC02E9" w:rsidP="00DC02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DC02E9" w:rsidTr="00105D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DC02E9" w:rsidRDefault="00DC02E9" w:rsidP="00105D6A">
            <w:pPr>
              <w:jc w:val="both"/>
              <w:rPr>
                <w:b/>
                <w:sz w:val="22"/>
                <w:szCs w:val="22"/>
              </w:rPr>
            </w:pPr>
            <w:r>
              <w:rPr>
                <w:b/>
                <w:sz w:val="22"/>
                <w:szCs w:val="22"/>
              </w:rPr>
              <w:t>PAREIŠKĖJO DEKLARACIJA</w:t>
            </w:r>
          </w:p>
        </w:tc>
      </w:tr>
      <w:tr w:rsidR="00DC02E9" w:rsidTr="00105D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Patvirtinu, kad:</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b/>
                <w:sz w:val="22"/>
                <w:szCs w:val="22"/>
              </w:rPr>
            </w:pPr>
            <w:r>
              <w:rPr>
                <w:sz w:val="22"/>
                <w:szCs w:val="22"/>
              </w:rPr>
              <w:t>Vietos projekto paraiškoje bei prie jos pridedamuose dokumentuose pateikta informacija, mano žiniomis ir įsitikinimu, yra teisinga;</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DC02E9" w:rsidRDefault="00DC02E9" w:rsidP="00105D6A">
            <w:pPr>
              <w:jc w:val="both"/>
              <w:rPr>
                <w:sz w:val="22"/>
                <w:szCs w:val="22"/>
              </w:rPr>
            </w:pPr>
            <w:r>
              <w:rPr>
                <w:i/>
                <w:sz w:val="22"/>
                <w:szCs w:val="22"/>
              </w:rPr>
              <w:t>Nereikalingą sakinio dalį išbraukti.</w:t>
            </w:r>
            <w:r>
              <w:rPr>
                <w:sz w:val="22"/>
                <w:szCs w:val="22"/>
              </w:rPr>
              <w:t xml:space="preserve"> </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DC02E9" w:rsidRDefault="00DC02E9" w:rsidP="00105D6A">
            <w:pPr>
              <w:jc w:val="both"/>
              <w:rPr>
                <w:sz w:val="22"/>
                <w:szCs w:val="22"/>
              </w:rPr>
            </w:pPr>
            <w:r>
              <w:rPr>
                <w:i/>
                <w:sz w:val="22"/>
                <w:szCs w:val="22"/>
              </w:rPr>
              <w:t>Priklausomai nuo pareiškėjo teisinio statuso (juridinis ar fizinis asmuo), nereikalingą sakinio dalį išbraukti.</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DC02E9" w:rsidRDefault="00DC02E9" w:rsidP="00105D6A">
            <w:pPr>
              <w:jc w:val="both"/>
              <w:rPr>
                <w:i/>
                <w:sz w:val="22"/>
                <w:szCs w:val="22"/>
              </w:rPr>
            </w:pPr>
            <w:r>
              <w:rPr>
                <w:i/>
                <w:sz w:val="22"/>
                <w:szCs w:val="22"/>
              </w:rPr>
              <w:t>Priklausomai nuo pareiškėjo teisinio statuso (juridinis ar fizinis asmuo), nereikalingą sakinio dalį išbraukti.</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DC02E9" w:rsidRDefault="00DC02E9" w:rsidP="00105D6A">
            <w:pPr>
              <w:jc w:val="both"/>
              <w:rPr>
                <w:sz w:val="22"/>
                <w:szCs w:val="22"/>
              </w:rPr>
            </w:pPr>
            <w:r>
              <w:rPr>
                <w:i/>
                <w:sz w:val="22"/>
                <w:szCs w:val="22"/>
              </w:rPr>
              <w:t>Priklausomai nuo pareiškėjo teisinio statuso (juridinis ar fizinis asmuo), nereikalingą sakinio dalį išbraukti.</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C02E9" w:rsidTr="00105D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bCs/>
                <w:color w:val="000000"/>
                <w:sz w:val="22"/>
                <w:szCs w:val="22"/>
                <w:lang w:eastAsia="lt-LT"/>
              </w:rPr>
              <w:t>Esu informuotas (-a) ir sutinku, kad:</w:t>
            </w:r>
          </w:p>
        </w:tc>
      </w:tr>
      <w:tr w:rsidR="00DC02E9" w:rsidTr="00105D6A">
        <w:tc>
          <w:tcPr>
            <w:tcW w:w="81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C02E9" w:rsidTr="00105D6A">
        <w:tc>
          <w:tcPr>
            <w:tcW w:w="81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C02E9" w:rsidRDefault="00DC02E9" w:rsidP="00105D6A">
            <w:pPr>
              <w:jc w:val="both"/>
              <w:rPr>
                <w:sz w:val="22"/>
                <w:szCs w:val="22"/>
              </w:rPr>
            </w:pPr>
            <w:r>
              <w:rPr>
                <w:i/>
                <w:iCs/>
                <w:color w:val="000000"/>
                <w:sz w:val="22"/>
                <w:szCs w:val="22"/>
                <w:lang w:eastAsia="lt-LT"/>
              </w:rPr>
              <w:lastRenderedPageBreak/>
              <w:t>Priklausomai nuo pareiškėjo teisinio statuso (juridinis ar fizinis asmuo), nereikalingą sakinio dalį išbraukti.</w:t>
            </w:r>
          </w:p>
        </w:tc>
      </w:tr>
      <w:tr w:rsidR="00DC02E9" w:rsidTr="00105D6A">
        <w:tc>
          <w:tcPr>
            <w:tcW w:w="81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DC02E9" w:rsidRDefault="00DC02E9" w:rsidP="00105D6A">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DC02E9" w:rsidTr="00105D6A">
        <w:tc>
          <w:tcPr>
            <w:tcW w:w="81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C02E9" w:rsidTr="00105D6A">
        <w:tc>
          <w:tcPr>
            <w:tcW w:w="816" w:type="dxa"/>
            <w:tcBorders>
              <w:top w:val="single" w:sz="4" w:space="0" w:color="auto"/>
              <w:left w:val="single" w:sz="4" w:space="0" w:color="auto"/>
              <w:bottom w:val="single" w:sz="4" w:space="0" w:color="auto"/>
              <w:right w:val="single" w:sz="4" w:space="0" w:color="auto"/>
            </w:tcBorders>
            <w:vAlign w:val="center"/>
            <w:hideMark/>
          </w:tcPr>
          <w:p w:rsidR="00DC02E9" w:rsidRDefault="00DC02E9" w:rsidP="00105D6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duomenų valdytojas yra Agentūra;</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C02E9" w:rsidTr="00105D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 xml:space="preserve">Jeigu bus skirta parama vietos projektui įgyvendinti, sutinku: </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DC02E9" w:rsidTr="00105D6A">
        <w:tc>
          <w:tcPr>
            <w:tcW w:w="816"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lastRenderedPageBreak/>
              <w:t>12.3.2.</w:t>
            </w:r>
          </w:p>
        </w:tc>
        <w:tc>
          <w:tcPr>
            <w:tcW w:w="881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tinkamai saugoti visus dokumentus, susijusius su vietos projekto įgyvendinimu.</w:t>
            </w:r>
          </w:p>
        </w:tc>
      </w:tr>
    </w:tbl>
    <w:p w:rsidR="00DC02E9" w:rsidRDefault="00DC02E9" w:rsidP="00DC02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DC02E9" w:rsidTr="00105D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C02E9" w:rsidRDefault="00DC02E9" w:rsidP="00105D6A">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C02E9" w:rsidRDefault="00DC02E9" w:rsidP="00105D6A">
            <w:pPr>
              <w:jc w:val="both"/>
              <w:rPr>
                <w:b/>
                <w:sz w:val="22"/>
                <w:szCs w:val="22"/>
              </w:rPr>
            </w:pPr>
            <w:r>
              <w:rPr>
                <w:b/>
                <w:sz w:val="22"/>
                <w:szCs w:val="22"/>
              </w:rPr>
              <w:t>VIETOS PROJEKTO PARAIŠKĄ TEIKIANČIO ASMENS DUOMENYS</w:t>
            </w: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DC02E9" w:rsidRDefault="00DC02E9" w:rsidP="00105D6A">
            <w:pPr>
              <w:jc w:val="both"/>
              <w:rPr>
                <w:b/>
                <w:sz w:val="22"/>
                <w:szCs w:val="22"/>
              </w:rPr>
            </w:pPr>
          </w:p>
        </w:tc>
      </w:tr>
      <w:tr w:rsidR="00DC02E9" w:rsidTr="00105D6A">
        <w:tc>
          <w:tcPr>
            <w:tcW w:w="801" w:type="dxa"/>
            <w:tcBorders>
              <w:top w:val="single" w:sz="4" w:space="0" w:color="auto"/>
              <w:left w:val="single" w:sz="4" w:space="0" w:color="auto"/>
              <w:bottom w:val="single" w:sz="4" w:space="0" w:color="auto"/>
              <w:right w:val="single" w:sz="4" w:space="0" w:color="auto"/>
            </w:tcBorders>
            <w:hideMark/>
          </w:tcPr>
          <w:p w:rsidR="00DC02E9" w:rsidRDefault="00DC02E9" w:rsidP="00105D6A">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DC02E9" w:rsidRDefault="00DC02E9" w:rsidP="00105D6A">
            <w:pPr>
              <w:jc w:val="both"/>
              <w:rPr>
                <w:b/>
                <w:sz w:val="22"/>
                <w:szCs w:val="22"/>
              </w:rPr>
            </w:pPr>
            <w:r>
              <w:rPr>
                <w:b/>
                <w:sz w:val="22"/>
                <w:szCs w:val="22"/>
              </w:rPr>
              <w:t>LT</w:t>
            </w:r>
          </w:p>
        </w:tc>
      </w:tr>
    </w:tbl>
    <w:p w:rsidR="00DC02E9" w:rsidRDefault="00DC02E9" w:rsidP="00DC02E9"/>
    <w:p w:rsidR="00585C23" w:rsidRPr="00DC02E9" w:rsidRDefault="00DC02E9" w:rsidP="00DC02E9">
      <w:pPr>
        <w:jc w:val="center"/>
      </w:pPr>
      <w:r>
        <w:rPr>
          <w:sz w:val="22"/>
          <w:szCs w:val="22"/>
        </w:rPr>
        <w:t>______________</w:t>
      </w:r>
    </w:p>
    <w:sectPr w:rsidR="00585C23" w:rsidRPr="00DC02E9" w:rsidSect="0020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4783"/>
    <w:multiLevelType w:val="multilevel"/>
    <w:tmpl w:val="56544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0C6F65"/>
    <w:multiLevelType w:val="multilevel"/>
    <w:tmpl w:val="908A822C"/>
    <w:lvl w:ilvl="0">
      <w:start w:val="1"/>
      <w:numFmt w:val="decimal"/>
      <w:lvlText w:val="8.1.%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597249582">
    <w:abstractNumId w:val="1"/>
  </w:num>
  <w:num w:numId="2" w16cid:durableId="138013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E9"/>
    <w:rsid w:val="0000666E"/>
    <w:rsid w:val="00105D6A"/>
    <w:rsid w:val="0020171F"/>
    <w:rsid w:val="0021437E"/>
    <w:rsid w:val="002500E1"/>
    <w:rsid w:val="00422818"/>
    <w:rsid w:val="00585C23"/>
    <w:rsid w:val="005D6945"/>
    <w:rsid w:val="006325AD"/>
    <w:rsid w:val="00A15E5C"/>
    <w:rsid w:val="00AE1374"/>
    <w:rsid w:val="00C21EC3"/>
    <w:rsid w:val="00CB6F1A"/>
    <w:rsid w:val="00D57C20"/>
    <w:rsid w:val="00DC0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AFB91-3550-4756-9F2E-30229FB6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2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C02E9"/>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2E9"/>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DC02E9"/>
    <w:rPr>
      <w:color w:val="808080"/>
    </w:rPr>
  </w:style>
  <w:style w:type="paragraph" w:styleId="BalloonText">
    <w:name w:val="Balloon Text"/>
    <w:basedOn w:val="Normal"/>
    <w:link w:val="BalloonTextChar1"/>
    <w:rsid w:val="00DC02E9"/>
    <w:rPr>
      <w:rFonts w:ascii="Tahoma" w:hAnsi="Tahoma" w:cs="Tahoma"/>
      <w:sz w:val="16"/>
      <w:szCs w:val="16"/>
    </w:rPr>
  </w:style>
  <w:style w:type="character" w:customStyle="1" w:styleId="BalloonTextChar">
    <w:name w:val="Balloon Text Char"/>
    <w:basedOn w:val="DefaultParagraphFont"/>
    <w:semiHidden/>
    <w:rsid w:val="00DC02E9"/>
    <w:rPr>
      <w:rFonts w:ascii="Segoe UI" w:eastAsia="Times New Roman" w:hAnsi="Segoe UI" w:cs="Segoe UI"/>
      <w:sz w:val="18"/>
      <w:szCs w:val="18"/>
    </w:rPr>
  </w:style>
  <w:style w:type="character" w:customStyle="1" w:styleId="BalloonTextChar1">
    <w:name w:val="Balloon Text Char1"/>
    <w:basedOn w:val="DefaultParagraphFont"/>
    <w:link w:val="BalloonText"/>
    <w:rsid w:val="00DC02E9"/>
    <w:rPr>
      <w:rFonts w:ascii="Tahoma" w:eastAsia="Times New Roman" w:hAnsi="Tahoma" w:cs="Tahoma"/>
      <w:sz w:val="16"/>
      <w:szCs w:val="16"/>
    </w:rPr>
  </w:style>
  <w:style w:type="character" w:styleId="Strong">
    <w:name w:val="Strong"/>
    <w:qFormat/>
    <w:rsid w:val="00DC02E9"/>
    <w:rPr>
      <w:rFonts w:ascii="Times New Roman" w:hAnsi="Times New Roman" w:cs="Times New Roman" w:hint="default"/>
      <w:b/>
      <w:bCs/>
    </w:rPr>
  </w:style>
  <w:style w:type="paragraph" w:styleId="NormalWeb">
    <w:name w:val="Normal (Web)"/>
    <w:basedOn w:val="Normal"/>
    <w:unhideWhenUsed/>
    <w:rsid w:val="00DC02E9"/>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DC02E9"/>
    <w:rPr>
      <w:rFonts w:ascii="Calibri" w:eastAsia="Calibri" w:hAnsi="Calibri" w:cstheme="minorBidi"/>
      <w:sz w:val="22"/>
      <w:szCs w:val="22"/>
    </w:rPr>
  </w:style>
  <w:style w:type="character" w:customStyle="1" w:styleId="FootnoteTextChar">
    <w:name w:val="Footnote Text Char"/>
    <w:basedOn w:val="DefaultParagraphFont"/>
    <w:link w:val="FootnoteText"/>
    <w:rsid w:val="00DC02E9"/>
    <w:rPr>
      <w:rFonts w:ascii="Calibri" w:eastAsia="Calibri" w:hAnsi="Calibri"/>
    </w:rPr>
  </w:style>
  <w:style w:type="paragraph" w:styleId="CommentText">
    <w:name w:val="annotation text"/>
    <w:basedOn w:val="Normal"/>
    <w:link w:val="CommentTextChar"/>
    <w:unhideWhenUsed/>
    <w:rsid w:val="00DC02E9"/>
    <w:rPr>
      <w:rFonts w:ascii="Calibri" w:eastAsia="Calibri" w:hAnsi="Calibri" w:cstheme="minorBidi"/>
      <w:sz w:val="22"/>
      <w:szCs w:val="22"/>
    </w:rPr>
  </w:style>
  <w:style w:type="character" w:customStyle="1" w:styleId="CommentTextChar">
    <w:name w:val="Comment Text Char"/>
    <w:basedOn w:val="DefaultParagraphFont"/>
    <w:link w:val="CommentText"/>
    <w:rsid w:val="00DC02E9"/>
    <w:rPr>
      <w:rFonts w:ascii="Calibri" w:eastAsia="Calibri" w:hAnsi="Calibri"/>
    </w:rPr>
  </w:style>
  <w:style w:type="paragraph" w:styleId="Header">
    <w:name w:val="header"/>
    <w:basedOn w:val="Normal"/>
    <w:link w:val="HeaderChar"/>
    <w:uiPriority w:val="99"/>
    <w:unhideWhenUsed/>
    <w:rsid w:val="00DC02E9"/>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DC02E9"/>
    <w:rPr>
      <w:rFonts w:ascii="Arial" w:eastAsia="Times New Roman" w:hAnsi="Arial" w:cs="Arial"/>
      <w:sz w:val="20"/>
      <w:szCs w:val="20"/>
      <w:lang w:eastAsia="lt-LT"/>
    </w:rPr>
  </w:style>
  <w:style w:type="paragraph" w:styleId="Footer">
    <w:name w:val="footer"/>
    <w:basedOn w:val="Normal"/>
    <w:link w:val="FooterChar"/>
    <w:uiPriority w:val="99"/>
    <w:unhideWhenUsed/>
    <w:rsid w:val="00DC02E9"/>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DC02E9"/>
    <w:rPr>
      <w:rFonts w:ascii="Arial" w:eastAsia="Times New Roman" w:hAnsi="Arial" w:cs="Arial"/>
      <w:sz w:val="20"/>
      <w:szCs w:val="20"/>
      <w:lang w:eastAsia="lt-LT"/>
    </w:rPr>
  </w:style>
  <w:style w:type="paragraph" w:styleId="BodyText">
    <w:name w:val="Body Text"/>
    <w:basedOn w:val="Normal"/>
    <w:link w:val="BodyTextChar"/>
    <w:unhideWhenUsed/>
    <w:rsid w:val="00DC02E9"/>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DC02E9"/>
    <w:rPr>
      <w:rFonts w:ascii="Arial" w:eastAsia="Calibri" w:hAnsi="Arial" w:cs="Arial"/>
    </w:rPr>
  </w:style>
  <w:style w:type="paragraph" w:styleId="CommentSubject">
    <w:name w:val="annotation subject"/>
    <w:basedOn w:val="CommentText"/>
    <w:next w:val="CommentText"/>
    <w:link w:val="CommentSubjectChar"/>
    <w:unhideWhenUsed/>
    <w:rsid w:val="00DC02E9"/>
    <w:rPr>
      <w:b/>
      <w:bCs/>
    </w:rPr>
  </w:style>
  <w:style w:type="character" w:customStyle="1" w:styleId="CommentSubjectChar">
    <w:name w:val="Comment Subject Char"/>
    <w:basedOn w:val="CommentTextChar"/>
    <w:link w:val="CommentSubject"/>
    <w:rsid w:val="00DC02E9"/>
    <w:rPr>
      <w:rFonts w:ascii="Calibri" w:eastAsia="Calibri" w:hAnsi="Calibri"/>
      <w:b/>
      <w:bCs/>
    </w:rPr>
  </w:style>
  <w:style w:type="paragraph" w:customStyle="1" w:styleId="ListParagraph1">
    <w:name w:val="List Paragraph1"/>
    <w:basedOn w:val="Normal"/>
    <w:semiHidden/>
    <w:rsid w:val="00DC02E9"/>
    <w:pPr>
      <w:ind w:left="720"/>
      <w:contextualSpacing/>
    </w:pPr>
    <w:rPr>
      <w:rFonts w:eastAsia="Calibri"/>
    </w:rPr>
  </w:style>
  <w:style w:type="paragraph" w:customStyle="1" w:styleId="msonormalcxspmiddle">
    <w:name w:val="msonormalcxspmiddle"/>
    <w:basedOn w:val="Normal"/>
    <w:semiHidden/>
    <w:rsid w:val="00DC02E9"/>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DC02E9"/>
    <w:pPr>
      <w:spacing w:after="150"/>
    </w:pPr>
    <w:rPr>
      <w:szCs w:val="24"/>
      <w:lang w:eastAsia="lt-LT"/>
    </w:rPr>
  </w:style>
  <w:style w:type="character" w:styleId="FootnoteReference">
    <w:name w:val="footnote reference"/>
    <w:unhideWhenUsed/>
    <w:rsid w:val="00DC02E9"/>
    <w:rPr>
      <w:rFonts w:ascii="Times New Roman" w:hAnsi="Times New Roman" w:cs="Times New Roman" w:hint="default"/>
      <w:vertAlign w:val="superscript"/>
    </w:rPr>
  </w:style>
  <w:style w:type="character" w:styleId="CommentReference">
    <w:name w:val="annotation reference"/>
    <w:unhideWhenUsed/>
    <w:rsid w:val="00DC02E9"/>
    <w:rPr>
      <w:rFonts w:ascii="Times New Roman" w:hAnsi="Times New Roman" w:cs="Times New Roman" w:hint="default"/>
      <w:sz w:val="16"/>
      <w:szCs w:val="16"/>
    </w:rPr>
  </w:style>
  <w:style w:type="character" w:customStyle="1" w:styleId="PlaceholderText1">
    <w:name w:val="Placeholder Text1"/>
    <w:rsid w:val="00DC02E9"/>
    <w:rPr>
      <w:color w:val="808080"/>
    </w:rPr>
  </w:style>
  <w:style w:type="character" w:customStyle="1" w:styleId="PuslapioinaostekstasDiagrama1">
    <w:name w:val="Puslapio išnašos tekstas Diagrama1"/>
    <w:basedOn w:val="DefaultParagraphFont"/>
    <w:uiPriority w:val="99"/>
    <w:semiHidden/>
    <w:rsid w:val="00DC02E9"/>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DC02E9"/>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DC02E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C02E9"/>
    <w:rPr>
      <w:rFonts w:ascii="Arial" w:eastAsia="Times New Roman" w:hAnsi="Arial" w:cs="Arial" w:hint="default"/>
      <w:b/>
      <w:bCs/>
      <w:sz w:val="20"/>
      <w:szCs w:val="20"/>
      <w:lang w:val="lt-LT" w:eastAsia="lt-LT"/>
    </w:rPr>
  </w:style>
  <w:style w:type="table" w:styleId="TableGrid">
    <w:name w:val="Table Grid"/>
    <w:basedOn w:val="TableNormal"/>
    <w:uiPriority w:val="59"/>
    <w:rsid w:val="00DC02E9"/>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2E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19687</Words>
  <Characters>11222</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ajani</dc:creator>
  <cp:keywords/>
  <dc:description/>
  <cp:lastModifiedBy>Admin</cp:lastModifiedBy>
  <cp:revision>10</cp:revision>
  <dcterms:created xsi:type="dcterms:W3CDTF">2022-07-27T12:49:00Z</dcterms:created>
  <dcterms:modified xsi:type="dcterms:W3CDTF">2023-03-02T12:31:00Z</dcterms:modified>
</cp:coreProperties>
</file>